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72" w:rsidRPr="00007BF8" w:rsidRDefault="00DC7372" w:rsidP="00DC7372">
      <w:pPr>
        <w:spacing w:before="120"/>
        <w:jc w:val="center"/>
        <w:rPr>
          <w:b/>
          <w:bCs/>
          <w:sz w:val="32"/>
          <w:szCs w:val="32"/>
        </w:rPr>
      </w:pPr>
      <w:r w:rsidRPr="00007BF8">
        <w:rPr>
          <w:b/>
          <w:bCs/>
          <w:sz w:val="32"/>
          <w:szCs w:val="32"/>
        </w:rPr>
        <w:t xml:space="preserve">Идеалы научного знания  </w:t>
      </w:r>
    </w:p>
    <w:p w:rsidR="00DC7372" w:rsidRDefault="00DC7372" w:rsidP="00DC7372">
      <w:pPr>
        <w:spacing w:before="120"/>
        <w:ind w:firstLine="567"/>
        <w:jc w:val="both"/>
      </w:pPr>
      <w:r w:rsidRPr="00867B95">
        <w:t xml:space="preserve">В соответствии с классическими представлениями о науке она не должна содержать "никакой примеси заблуждений". Сейчас истинность не рассматривается как необходимый атрибут всех познавательных результатов, претендующих на научность. Она является центральным регулятивом научно-познавательной деятельности. </w:t>
      </w:r>
      <w:r>
        <w:t xml:space="preserve"> </w:t>
      </w:r>
    </w:p>
    <w:p w:rsidR="00DC7372" w:rsidRDefault="00DC7372" w:rsidP="00DC7372">
      <w:pPr>
        <w:spacing w:before="120"/>
        <w:ind w:firstLine="567"/>
        <w:jc w:val="both"/>
      </w:pPr>
      <w:r w:rsidRPr="00867B95">
        <w:t xml:space="preserve">Для классических представлений о науке характерен постоянный поиск "начал познания", "надежного фундамента", на который могла бы опираться вся система научных знаний. </w:t>
      </w:r>
      <w:r>
        <w:t xml:space="preserve"> </w:t>
      </w:r>
    </w:p>
    <w:p w:rsidR="00DC7372" w:rsidRDefault="00DC7372" w:rsidP="00DC7372">
      <w:pPr>
        <w:spacing w:before="120"/>
        <w:ind w:firstLine="567"/>
        <w:jc w:val="both"/>
      </w:pPr>
      <w:r w:rsidRPr="00867B95">
        <w:t xml:space="preserve">Однако в современной методологии науки развивается представление о гипотетическом характере научного знания, когда опыт не является больше фундаментом познания, а выполняет в основном критическую функцию. </w:t>
      </w:r>
      <w:r>
        <w:t xml:space="preserve"> </w:t>
      </w:r>
    </w:p>
    <w:p w:rsidR="00DC7372" w:rsidRDefault="00DC7372" w:rsidP="00DC7372">
      <w:pPr>
        <w:spacing w:before="120"/>
        <w:ind w:firstLine="567"/>
        <w:jc w:val="both"/>
      </w:pPr>
      <w:r w:rsidRPr="00867B95">
        <w:t xml:space="preserve">На смену фундаменталистской обоснованности как ведущей ценности в классических представлениях о научном познании все больше выдвигается такая ценность, как эффективность в решении проблем. </w:t>
      </w:r>
      <w:r>
        <w:t xml:space="preserve"> </w:t>
      </w:r>
    </w:p>
    <w:p w:rsidR="00DC7372" w:rsidRDefault="00DC7372" w:rsidP="00DC7372">
      <w:pPr>
        <w:spacing w:before="120"/>
        <w:ind w:firstLine="567"/>
        <w:jc w:val="both"/>
      </w:pPr>
      <w:r w:rsidRPr="00867B95">
        <w:t xml:space="preserve">В качестве эталонов на протяжении развития науки выступали разные области научного знания. </w:t>
      </w:r>
      <w:r>
        <w:t xml:space="preserve"> </w:t>
      </w:r>
    </w:p>
    <w:p w:rsidR="00DC7372" w:rsidRDefault="00DC7372" w:rsidP="00DC7372">
      <w:pPr>
        <w:spacing w:before="120"/>
        <w:ind w:firstLine="567"/>
        <w:jc w:val="both"/>
      </w:pPr>
      <w:r w:rsidRPr="00867B95">
        <w:t xml:space="preserve">"Начала" Евклида долгое время были притягательным эталоном буквально во всех областях знания: в философии, физике, астрономии, медицине и др. </w:t>
      </w:r>
      <w:r>
        <w:t xml:space="preserve"> </w:t>
      </w:r>
    </w:p>
    <w:p w:rsidR="00DC7372" w:rsidRDefault="00DC7372" w:rsidP="00DC7372">
      <w:pPr>
        <w:spacing w:before="120"/>
        <w:ind w:firstLine="567"/>
        <w:jc w:val="both"/>
      </w:pPr>
      <w:r w:rsidRPr="00867B95">
        <w:t xml:space="preserve">Однако сейчас хорошо осознаны границы значимости математики как эталона научности, которые, например, сформулированы так: "В строгом смысле доказательства возможны только в математике, и не потому, что математики умнее других, а потому, что сами создают вселенную для своих опытов, все же остальные вынуждены экспериментировать со Вселенной, созданной не ими". </w:t>
      </w:r>
      <w:r>
        <w:t xml:space="preserve"> </w:t>
      </w:r>
    </w:p>
    <w:p w:rsidR="00DC7372" w:rsidRDefault="00DC7372" w:rsidP="00DC7372">
      <w:pPr>
        <w:spacing w:before="120"/>
        <w:ind w:firstLine="567"/>
        <w:jc w:val="both"/>
      </w:pPr>
      <w:r w:rsidRPr="00867B95">
        <w:t xml:space="preserve">Триумф механики в XVII-XIX веках привел к тому, что ее стали рассматривать как идеал, образец научности. </w:t>
      </w:r>
      <w:r>
        <w:t xml:space="preserve"> </w:t>
      </w:r>
    </w:p>
    <w:p w:rsidR="00DC7372" w:rsidRDefault="00DC7372" w:rsidP="00DC7372">
      <w:pPr>
        <w:spacing w:before="120"/>
        <w:ind w:firstLine="567"/>
        <w:jc w:val="both"/>
      </w:pPr>
      <w:r w:rsidRPr="00867B95">
        <w:t xml:space="preserve">Эддингтон говорил, что когда физик стремился объяснить что-либо, "его ухо изо всех сил пыталось уловить шум машины. Человек, который сумел бы сконструировать гравитацию из зубчатых колес, был бы героем викторианского века". </w:t>
      </w:r>
      <w:r>
        <w:t xml:space="preserve"> </w:t>
      </w:r>
    </w:p>
    <w:p w:rsidR="00DC7372" w:rsidRDefault="00DC7372" w:rsidP="00DC7372">
      <w:pPr>
        <w:spacing w:before="120"/>
        <w:ind w:firstLine="567"/>
        <w:jc w:val="both"/>
      </w:pPr>
      <w:r w:rsidRPr="00867B95">
        <w:t xml:space="preserve">Начиная с Нового времени физика утверждалась как эталонная наука. Если сначала в качестве эталона выступила механика, то потом - весь комплекс физического знания. Ориентация на физический идеал в химии была ярко выражена, например, П.Бертло, в биологии - М.Шлейденом. Г.Гельмгольц утверждал, что "конечная цель" всего естествознания - "раствориться в механике". Попытки построения "социальной механики", "социальной физики" и т.п. были многочисленны. </w:t>
      </w:r>
      <w:r>
        <w:t xml:space="preserve"> </w:t>
      </w:r>
    </w:p>
    <w:p w:rsidR="00DC7372" w:rsidRDefault="00DC7372" w:rsidP="00DC7372">
      <w:pPr>
        <w:spacing w:before="120"/>
        <w:ind w:firstLine="567"/>
        <w:jc w:val="both"/>
      </w:pPr>
      <w:r w:rsidRPr="00867B95">
        <w:t xml:space="preserve">Физический идеал научного знания, безусловно доказал свою эвристичность, однако сегодня ясно, что реализация этого идеала часто тормозит развитие других наук - математики, биологи, социальных наук и др. Как отметил Н.К.Михайловский, абсолютизация физического идеала научности приводит к такой постановке общественных вопросов при "которой естествознание дает иудин поцелуй социологии", приводя к псевдообъективности. </w:t>
      </w:r>
      <w:r>
        <w:t xml:space="preserve"> </w:t>
      </w:r>
    </w:p>
    <w:p w:rsidR="00DC7372" w:rsidRDefault="00DC7372" w:rsidP="00DC7372">
      <w:pPr>
        <w:spacing w:before="120"/>
        <w:ind w:firstLine="567"/>
        <w:jc w:val="both"/>
      </w:pPr>
      <w:r w:rsidRPr="00867B95">
        <w:t xml:space="preserve">В качестве образца научного знания иногда предлагаются гуманитарные науки. В центре внимания в этом случае - активная роль субъекта в познавательном процессе. </w:t>
      </w:r>
      <w:r>
        <w:t xml:space="preserve"> </w:t>
      </w:r>
    </w:p>
    <w:p w:rsidR="00DC7372" w:rsidRDefault="00DC7372" w:rsidP="00DC7372">
      <w:pPr>
        <w:spacing w:before="120"/>
        <w:ind w:firstLine="567"/>
        <w:jc w:val="both"/>
      </w:pPr>
      <w:r w:rsidRPr="00867B95">
        <w:t xml:space="preserve">Однако гуманитарный идеал научного познания не может быть распространен на все науки. Помимо социокультурной обусловленности всякое научное познание, в том числе и гуманитарное, должно характеризоваться внутренней, предметной обусловленностью. Поэтому гуманитарный идеал не может быть реализован даже в своей предметной области, а тем более в естествознании. </w:t>
      </w:r>
      <w:r>
        <w:t xml:space="preserve"> </w:t>
      </w:r>
    </w:p>
    <w:p w:rsidR="00DC7372" w:rsidRDefault="00DC7372" w:rsidP="00DC7372">
      <w:pPr>
        <w:spacing w:before="120"/>
        <w:ind w:firstLine="567"/>
        <w:jc w:val="both"/>
      </w:pPr>
      <w:r w:rsidRPr="00867B95">
        <w:t xml:space="preserve">Гуманитарный идеал научности иногда рассматривается как переходная ступень к некоторым новым представлениям о науке, выходящим за пределы классических. </w:t>
      </w:r>
      <w:r>
        <w:t xml:space="preserve"> </w:t>
      </w:r>
    </w:p>
    <w:p w:rsidR="00DC7372" w:rsidRDefault="00DC7372" w:rsidP="00DC7372">
      <w:pPr>
        <w:spacing w:before="120"/>
        <w:ind w:firstLine="567"/>
        <w:jc w:val="both"/>
      </w:pPr>
      <w:r w:rsidRPr="00867B95">
        <w:t xml:space="preserve">Вообще, для классических представлений о науке характерно стремление выделить "эталон научности", к которому должны "подтянуться" все другие области познания. </w:t>
      </w:r>
      <w:r>
        <w:t xml:space="preserve"> </w:t>
      </w:r>
    </w:p>
    <w:p w:rsidR="00DC7372" w:rsidRDefault="00DC7372" w:rsidP="00DC7372">
      <w:pPr>
        <w:spacing w:before="120"/>
        <w:ind w:firstLine="567"/>
        <w:jc w:val="both"/>
      </w:pPr>
      <w:r w:rsidRPr="00867B95">
        <w:t xml:space="preserve">Однако такие редукционистские стремления критикуются в современной методологии науки, для которой характерна плюралистическая тенденция в истолковании науки, утверждение равноценности различных стандартов научности, их несводимость к какому-то одному стандарту. </w:t>
      </w:r>
      <w:r>
        <w:t xml:space="preserve"> </w:t>
      </w:r>
    </w:p>
    <w:p w:rsidR="00DC7372" w:rsidRDefault="00DC7372" w:rsidP="00DC7372">
      <w:pPr>
        <w:spacing w:before="120"/>
        <w:ind w:firstLine="567"/>
        <w:jc w:val="both"/>
      </w:pPr>
      <w:r w:rsidRPr="00867B95">
        <w:t xml:space="preserve">Если в соответствии с классическими представлениями о науке ее выводы должны определяться только самой изучаемой реальностью, то для современной методологии науки характерно принятие и развитие тезиса о социально-культурной обусловленности научного познания. </w:t>
      </w:r>
      <w:r>
        <w:t xml:space="preserve"> </w:t>
      </w:r>
    </w:p>
    <w:p w:rsidR="00DC7372" w:rsidRDefault="00DC7372" w:rsidP="00DC7372">
      <w:pPr>
        <w:spacing w:before="120"/>
        <w:ind w:firstLine="567"/>
        <w:jc w:val="both"/>
      </w:pPr>
      <w:r w:rsidRPr="00867B95">
        <w:t xml:space="preserve">Социальные (социально-экономические, культурно-исторические, мировоззренческие, социально-психологические) факторы развития науки не оказывают прямого влияния на научное знание, которое развивается по своей внутренней логике. Однако социальные факторы опосредованно влияют на развитие научного знания (через методологические регулятивы, принципы, стандарты). </w:t>
      </w:r>
      <w:r>
        <w:t xml:space="preserve"> </w:t>
      </w:r>
    </w:p>
    <w:p w:rsidR="00DC7372" w:rsidRPr="00867B95" w:rsidRDefault="00DC7372" w:rsidP="00DC7372">
      <w:pPr>
        <w:spacing w:before="120"/>
        <w:ind w:firstLine="567"/>
        <w:jc w:val="both"/>
      </w:pPr>
      <w:r w:rsidRPr="00867B95">
        <w:t>Эта экстерналистская тенденция в современной методологии науки означает ее радикальный разрыв с классическими представлениями о науке.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372"/>
    <w:rsid w:val="00007BF8"/>
    <w:rsid w:val="00197120"/>
    <w:rsid w:val="003020D4"/>
    <w:rsid w:val="00616072"/>
    <w:rsid w:val="00867B95"/>
    <w:rsid w:val="008B35EE"/>
    <w:rsid w:val="009645D6"/>
    <w:rsid w:val="00B113CA"/>
    <w:rsid w:val="00B42C45"/>
    <w:rsid w:val="00B47B6A"/>
    <w:rsid w:val="00DC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740A38-772B-4376-9F72-130F9E88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37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C7372"/>
    <w:rPr>
      <w:color w:val="008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3882</Characters>
  <Application>Microsoft Office Word</Application>
  <DocSecurity>0</DocSecurity>
  <Lines>32</Lines>
  <Paragraphs>9</Paragraphs>
  <ScaleCrop>false</ScaleCrop>
  <Company>Home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Идеалы научного знания  </dc:title>
  <dc:subject/>
  <dc:creator>User</dc:creator>
  <cp:keywords/>
  <dc:description/>
  <cp:lastModifiedBy>admin</cp:lastModifiedBy>
  <cp:revision>2</cp:revision>
  <dcterms:created xsi:type="dcterms:W3CDTF">2014-02-18T04:07:00Z</dcterms:created>
  <dcterms:modified xsi:type="dcterms:W3CDTF">2014-02-18T04:07:00Z</dcterms:modified>
</cp:coreProperties>
</file>