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15CDD" w:rsidRDefault="00815CDD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611BE9" w:rsidRPr="00110940" w:rsidRDefault="00611BE9" w:rsidP="00815CDD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7C331B">
        <w:rPr>
          <w:b/>
          <w:sz w:val="28"/>
          <w:szCs w:val="28"/>
        </w:rPr>
        <w:t>Инновационная деятельность педагога</w:t>
      </w:r>
    </w:p>
    <w:p w:rsidR="007C331B" w:rsidRPr="00110940" w:rsidRDefault="007C331B" w:rsidP="007C331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D80783" w:rsidRPr="007C331B" w:rsidRDefault="00815CDD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783" w:rsidRPr="007C331B">
        <w:rPr>
          <w:sz w:val="28"/>
          <w:szCs w:val="28"/>
        </w:rPr>
        <w:t>Особую роль в процессе профессионального самосовершенствования педагога играет его инновационная деятельность. В связи с этим становление готовности педагога к ней является важнейшим условием его профессионального развития.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Если педагогу, работающему в традиционной системе, достаточно владеть педагогической техникой, т.е. системой обучающих умений, позволяющих ему осуществлять учебно-воспитательную деятельность на профессиональном уровне и добиваться более или менее успешного обучения, то для перехода в инновационный режим определяющей является готовность педагога к инновациям.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В научно-педагогической литературе отражены различные направления исследования инновационной деятельности: общие и специфические особенности этой деятельности как творческой рассмотрены в работах Ф.Н. Гоноболина, В.И. Загвязинского, В.А. Кан-Калика, А.К. Марковой, Н.Д. Никандрова, Н.Р. Юсуфбековой; с точки зрения изучения педагогических достижений и распространения передового опыта инновационная деятельность учителя исследуется Ю.К. Бабанским, М.М. Поташником; особенности инновационных явлений в современной системе образования рассмотрены М.С. Бургиным, В. Клариным, С.Д. Поляковым, Л.С. Подымовой, А.В. Хуторским.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К основным функциям инновационной деятельности относится изменение компонентов педагогического процесса: целей, содержания образования, форм, методов, технологий, средств обучения, системы управления и т.д.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Профессиональная деятельность педагога неполноценна, если она строится только как воспроизводство однажды усвоенных методов работы, если в ней не используются объективно существующие возможности для достижения более высоких результатов образования, если она не способствует развитию личности самого педагога. Без творчества нет педагога-мастера.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Конечно, характер инновационной деятельности педагога зависит и от существующих в конкретном образовательном учреждении условий, но прежде всего от уровня его личностной готовности к этой деятельности.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Под готовностью к инновационной деятельности мы понимаем совокупность качеств педагога, определяющих его направленность на совершенствование собственной педагогической деятельности и деятельности всего коллектива колледжа, а также его способность выявлять актуальные проблемы образования, находить и реализовать эффективные способы их решения.</w:t>
      </w:r>
    </w:p>
    <w:p w:rsidR="003635C8" w:rsidRPr="007C331B" w:rsidRDefault="003635C8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Инновации могут</w:t>
      </w:r>
      <w:r w:rsid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быть представлены в виде:</w:t>
      </w:r>
    </w:p>
    <w:p w:rsidR="003635C8" w:rsidRPr="007C331B" w:rsidRDefault="003635C8" w:rsidP="007C331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абсолютной новизны (отсутствие в данной сфере аналогов и прототипов);</w:t>
      </w:r>
    </w:p>
    <w:p w:rsidR="003635C8" w:rsidRPr="007C331B" w:rsidRDefault="003635C8" w:rsidP="007C331B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относительной новизны (внесение некоторых изменений в имеющуюся практику).</w:t>
      </w:r>
    </w:p>
    <w:p w:rsidR="003635C8" w:rsidRPr="007C331B" w:rsidRDefault="003635C8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В историческом плане новизна всегда относительна. Она носит конкретный характер, т.е. может возникать раньше своего времени, затем может стать нормой или устареть.</w:t>
      </w:r>
      <w:r w:rsid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ЮНЕСКО определяет инновации как попытку изменить систему образования, осуществить сознательно и намеренно улучшение нынешней систем. Новшество не обязательно является чем – то новым, но обязательно чем – то лучшим и может быть продемонстрировано само по себе.</w:t>
      </w:r>
    </w:p>
    <w:p w:rsidR="003635C8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И</w:t>
      </w:r>
      <w:r w:rsidR="003635C8" w:rsidRPr="007C331B">
        <w:rPr>
          <w:sz w:val="28"/>
          <w:szCs w:val="28"/>
        </w:rPr>
        <w:t>сточниками инновационных идей могут быть:</w:t>
      </w:r>
    </w:p>
    <w:p w:rsidR="003635C8" w:rsidRPr="007C331B" w:rsidRDefault="003635C8" w:rsidP="007C331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неожиданное событие (успех или провал, как толчок к развитию или расширению деятельности или к постановке проблемы);</w:t>
      </w:r>
    </w:p>
    <w:p w:rsidR="003635C8" w:rsidRPr="007C331B" w:rsidRDefault="003635C8" w:rsidP="007C331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различные несоответствия</w:t>
      </w:r>
      <w:r w:rsid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(между истинными мотивами поведения детей, их запросами и желаниями и практическими действиями педагога);</w:t>
      </w:r>
    </w:p>
    <w:p w:rsidR="003635C8" w:rsidRPr="007C331B" w:rsidRDefault="003635C8" w:rsidP="007C331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потребности педагогического процесса (слабые места в методике, поиск новых</w:t>
      </w:r>
      <w:r w:rsid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идей);</w:t>
      </w:r>
    </w:p>
    <w:p w:rsidR="003635C8" w:rsidRPr="007C331B" w:rsidRDefault="003635C8" w:rsidP="007C331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появление новых образовательных моделей;</w:t>
      </w:r>
    </w:p>
    <w:p w:rsidR="003635C8" w:rsidRPr="007C331B" w:rsidRDefault="003635C8" w:rsidP="007C331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демографический фактор;</w:t>
      </w:r>
    </w:p>
    <w:p w:rsidR="003635C8" w:rsidRPr="007C331B" w:rsidRDefault="003635C8" w:rsidP="007C331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изменения в ценностях и установках детей (изменение отношения детей к образованию, к</w:t>
      </w:r>
      <w:r w:rsid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значимым ценностям влечёт за собой поиск новых форм общения и профессионального поведения);</w:t>
      </w:r>
    </w:p>
    <w:p w:rsidR="003635C8" w:rsidRPr="007C331B" w:rsidRDefault="003635C8" w:rsidP="007C331B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новые знания (новые концепции, подходы к образованию, конкретные методики и технологии).</w:t>
      </w:r>
    </w:p>
    <w:p w:rsidR="003635C8" w:rsidRPr="007C331B" w:rsidRDefault="003635C8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Отличительные черты инновационной деятельности педагога:</w:t>
      </w:r>
    </w:p>
    <w:p w:rsidR="003635C8" w:rsidRPr="007C331B" w:rsidRDefault="003635C8" w:rsidP="007C331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новизна в постановке целей и задач;</w:t>
      </w:r>
    </w:p>
    <w:p w:rsidR="003635C8" w:rsidRPr="007C331B" w:rsidRDefault="003635C8" w:rsidP="007C331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глубокая содержательность;</w:t>
      </w:r>
    </w:p>
    <w:p w:rsidR="003635C8" w:rsidRPr="007C331B" w:rsidRDefault="003635C8" w:rsidP="007C331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оригинальность применения ранее известных и использование новых методов решения педагогических задач;</w:t>
      </w:r>
    </w:p>
    <w:p w:rsidR="003635C8" w:rsidRPr="007C331B" w:rsidRDefault="003635C8" w:rsidP="007C331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разработка новых концепций, содержания деятельности, педагогических технологий на основе гуманизации и индивидуализации образовательного процесса;</w:t>
      </w:r>
    </w:p>
    <w:p w:rsidR="003635C8" w:rsidRPr="007C331B" w:rsidRDefault="003635C8" w:rsidP="007C331B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способность сознательно изменять и развивать себя, вносит вклад в профессию.</w:t>
      </w:r>
    </w:p>
    <w:p w:rsidR="003635C8" w:rsidRPr="007C331B" w:rsidRDefault="003635C8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Для осуществления инновационной деятельности педагоги могут объединяться в</w:t>
      </w:r>
      <w:r w:rsid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группы:</w:t>
      </w:r>
    </w:p>
    <w:p w:rsidR="003635C8" w:rsidRPr="007C331B" w:rsidRDefault="003635C8" w:rsidP="007C331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методические объединения по определённой теме или направлению деятельности;</w:t>
      </w:r>
    </w:p>
    <w:p w:rsidR="003635C8" w:rsidRPr="007C331B" w:rsidRDefault="003635C8" w:rsidP="007C331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проблемные (творческие) группы, в которых педагоги разных направлений объединятся для определённых задач по организации и осуществлению образовательного процесса;</w:t>
      </w:r>
    </w:p>
    <w:p w:rsidR="003635C8" w:rsidRPr="007C331B" w:rsidRDefault="003635C8" w:rsidP="007C331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группы, разрабатывающие отдельные методические аспекты образовательного процесса;</w:t>
      </w:r>
    </w:p>
    <w:p w:rsidR="003635C8" w:rsidRPr="007C331B" w:rsidRDefault="003635C8" w:rsidP="007C331B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группы, решающие задачи определённого возрастного этапа в обучении и воспитании детей.</w:t>
      </w:r>
    </w:p>
    <w:p w:rsidR="003635C8" w:rsidRPr="007C331B" w:rsidRDefault="003635C8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Главная цель инновационной деятельности – развитие педагога как творческой личности, переключение его с репродуктивного типа деятельности на самостоятельный поиск методических решений, превращение педагога в разработчика и автора инновационных методик и реализующих их средств обучения, развития и воспитания.</w:t>
      </w:r>
    </w:p>
    <w:p w:rsidR="00CF000F" w:rsidRPr="007C331B" w:rsidRDefault="003635C8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Руководство инновационной деятельностью осуществляется в различных формах. Основным принципом руководства является поддержка педагога различными средствами, как образовательными (педагогическая учёба, консультации, семинары и т.д.), так и материальными (различные формы доплат, премий и т.д.) Одним из наиболее важных моментов является разворачивание среди педагогов процесса рефлексии и понимания относительно собственной педагогической деятельности.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За любой инновацией предполагается наличие инновационно-педагогической деятельности конкретного педагога. Следовательно, необходимо создание условий для педагогического творчества, совершенствования форм и методов обучения и воспитания, необходимо обеспечение вариативности в отборе содержания.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Участие педагога в инновационной деятельности противоречиво. С одной стороны, это должно быть полезно для его профессионального развития, так как позволяет освоить новые педагогические технологии, приобрести новый педагогический опыт, а с другой — инновация — деятельность, сопряженная с преодолением ряда типичных трудностей, способных привести педагога к кризису профессионального развития.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Наблюдения показывают, что для эффективного обеспечения процесса непрерывного профессионального развития педагога — как преподавателя-специалиста в предметной области, как педагога-воспитателя, как педагога-исследователя, наконец как педагога-новатора — необходимы по крайней мере следующие два основных фактора: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1) психологическая готовность педагога к инновационной деятельности и, как показывают наши исследования, особая группа навыков и умений рефлексивно-аналитического и деятельностно-практического порядка;</w:t>
      </w:r>
    </w:p>
    <w:p w:rsidR="00611BE9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2) переориентация всех институционализированных форм профессионального образования, повышения квалификации педагога на задачи поддержки его как педагога-профессионала в стремлении к непрерывному профессиональному росту.</w:t>
      </w:r>
    </w:p>
    <w:p w:rsidR="00611BE9" w:rsidRPr="007C331B" w:rsidRDefault="00611BE9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C331B">
        <w:rPr>
          <w:sz w:val="28"/>
          <w:szCs w:val="28"/>
        </w:rPr>
        <w:t>Высокие достижения педагога в учебной деятельности являются фактором, существенно развивающим</w:t>
      </w:r>
      <w:r w:rsidR="00D80783" w:rsidRP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 xml:space="preserve">личность. Занимаясь инновационной деятельностью, развивая инновационную </w:t>
      </w:r>
      <w:r w:rsidR="00D80783" w:rsidRPr="007C331B">
        <w:rPr>
          <w:sz w:val="28"/>
          <w:szCs w:val="28"/>
        </w:rPr>
        <w:t>активность, создавая что-то зна</w:t>
      </w:r>
      <w:r w:rsidRPr="007C331B">
        <w:rPr>
          <w:sz w:val="28"/>
          <w:szCs w:val="28"/>
        </w:rPr>
        <w:t xml:space="preserve">чительное, новое, достойное внимания, педагог и сам растет, поскольку </w:t>
      </w:r>
      <w:r w:rsidR="007C331B">
        <w:rPr>
          <w:sz w:val="28"/>
          <w:szCs w:val="28"/>
        </w:rPr>
        <w:t>"</w:t>
      </w:r>
      <w:r w:rsidRPr="007C331B">
        <w:rPr>
          <w:sz w:val="28"/>
          <w:szCs w:val="28"/>
        </w:rPr>
        <w:t>в тв</w:t>
      </w:r>
      <w:r w:rsidR="00D80783" w:rsidRPr="007C331B">
        <w:rPr>
          <w:sz w:val="28"/>
          <w:szCs w:val="28"/>
        </w:rPr>
        <w:t>орческих, доблестных делах чело</w:t>
      </w:r>
      <w:r w:rsidRPr="007C331B">
        <w:rPr>
          <w:sz w:val="28"/>
          <w:szCs w:val="28"/>
        </w:rPr>
        <w:t>века — важнейший источник его роста</w:t>
      </w:r>
      <w:r w:rsidR="007C331B">
        <w:rPr>
          <w:sz w:val="28"/>
          <w:szCs w:val="28"/>
        </w:rPr>
        <w:t>"</w:t>
      </w:r>
      <w:r w:rsidRPr="007C331B">
        <w:rPr>
          <w:sz w:val="28"/>
          <w:szCs w:val="28"/>
        </w:rPr>
        <w:t>. С другой стороны, чем проще, однороднее деятельность, выполняемая</w:t>
      </w:r>
      <w:r w:rsidR="00D80783" w:rsidRP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преподавателем, чем меньше поле проявления его активности, тем в меньшей степени оказывается развитой его</w:t>
      </w:r>
      <w:r w:rsidR="00D80783" w:rsidRP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личность. Ведь человек, выполняющий всю жизнь простые операции, не требующие напряжения умственных</w:t>
      </w:r>
      <w:r w:rsidR="00D80783" w:rsidRPr="007C331B">
        <w:rPr>
          <w:sz w:val="28"/>
          <w:szCs w:val="28"/>
        </w:rPr>
        <w:t xml:space="preserve"> </w:t>
      </w:r>
      <w:r w:rsidRPr="007C331B">
        <w:rPr>
          <w:sz w:val="28"/>
          <w:szCs w:val="28"/>
        </w:rPr>
        <w:t>способностей, в конце концов, собственноручно деформирует свою личность.</w:t>
      </w:r>
    </w:p>
    <w:p w:rsidR="00D80783" w:rsidRPr="007C331B" w:rsidRDefault="00D80783" w:rsidP="007C33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0783" w:rsidRDefault="00D80783" w:rsidP="007C331B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C331B">
        <w:rPr>
          <w:sz w:val="28"/>
          <w:szCs w:val="28"/>
        </w:rPr>
        <w:br w:type="page"/>
      </w:r>
      <w:r w:rsidRPr="007C331B">
        <w:rPr>
          <w:b/>
          <w:sz w:val="28"/>
          <w:szCs w:val="28"/>
        </w:rPr>
        <w:t>Список использованной литературы</w:t>
      </w:r>
    </w:p>
    <w:p w:rsidR="007C331B" w:rsidRPr="007C331B" w:rsidRDefault="007C331B" w:rsidP="007C331B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43C03" w:rsidRPr="007C331B" w:rsidRDefault="00343C03" w:rsidP="007C331B">
      <w:pPr>
        <w:numPr>
          <w:ilvl w:val="0"/>
          <w:numId w:val="5"/>
        </w:numPr>
        <w:tabs>
          <w:tab w:val="clear" w:pos="1429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C331B">
        <w:rPr>
          <w:sz w:val="28"/>
          <w:szCs w:val="28"/>
        </w:rPr>
        <w:t xml:space="preserve">Гнездилова О.Н. Психологические аспекты инновационной деятельности педагога // Психологическая наука и образование. - 2006. - № 4. - </w:t>
      </w:r>
      <w:r w:rsidR="007C331B">
        <w:rPr>
          <w:sz w:val="28"/>
          <w:szCs w:val="28"/>
        </w:rPr>
        <w:t>С. 61-65</w:t>
      </w:r>
    </w:p>
    <w:p w:rsidR="00343C03" w:rsidRPr="007C331B" w:rsidRDefault="00343C03" w:rsidP="007C331B">
      <w:pPr>
        <w:numPr>
          <w:ilvl w:val="0"/>
          <w:numId w:val="5"/>
        </w:numPr>
        <w:tabs>
          <w:tab w:val="clear" w:pos="1429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C331B">
        <w:rPr>
          <w:sz w:val="28"/>
          <w:szCs w:val="28"/>
        </w:rPr>
        <w:t>Гуров В. Инновационная деятельность педагога // Дополнительное образование и воспитание. - 2008. - № 2. - С. 9</w:t>
      </w:r>
      <w:r w:rsidR="007C331B">
        <w:rPr>
          <w:sz w:val="28"/>
          <w:szCs w:val="28"/>
        </w:rPr>
        <w:t>-15</w:t>
      </w:r>
    </w:p>
    <w:p w:rsidR="00343C03" w:rsidRPr="007C331B" w:rsidRDefault="00343C03" w:rsidP="007C331B">
      <w:pPr>
        <w:numPr>
          <w:ilvl w:val="0"/>
          <w:numId w:val="5"/>
        </w:numPr>
        <w:tabs>
          <w:tab w:val="clear" w:pos="1429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C331B">
        <w:rPr>
          <w:sz w:val="28"/>
          <w:szCs w:val="28"/>
        </w:rPr>
        <w:t>Калачикова О.Н. Исследование содержания и этапов вхождения педагогов в инновационную деятельность // Вестник Томского государственного университета</w:t>
      </w:r>
      <w:r w:rsidR="007C331B">
        <w:rPr>
          <w:sz w:val="28"/>
          <w:szCs w:val="28"/>
        </w:rPr>
        <w:t>. - 2008. - № 316. - С. 174-177</w:t>
      </w:r>
    </w:p>
    <w:p w:rsidR="00343C03" w:rsidRPr="007C331B" w:rsidRDefault="00343C03" w:rsidP="007C331B">
      <w:pPr>
        <w:numPr>
          <w:ilvl w:val="0"/>
          <w:numId w:val="5"/>
        </w:numPr>
        <w:tabs>
          <w:tab w:val="clear" w:pos="1429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C331B">
        <w:rPr>
          <w:sz w:val="28"/>
          <w:szCs w:val="28"/>
        </w:rPr>
        <w:t>Разина Н.А. Профессионально-личностное развитие педагога в условиях инновационной деятельности образовательного учреждения // Современные наукоемкие тех</w:t>
      </w:r>
      <w:r w:rsidR="007C331B">
        <w:rPr>
          <w:sz w:val="28"/>
          <w:szCs w:val="28"/>
        </w:rPr>
        <w:t>нологии. - 2008. - № 1. - С. 14</w:t>
      </w:r>
    </w:p>
    <w:p w:rsidR="00343C03" w:rsidRPr="007C331B" w:rsidRDefault="00343C03" w:rsidP="007C331B">
      <w:pPr>
        <w:numPr>
          <w:ilvl w:val="0"/>
          <w:numId w:val="5"/>
        </w:numPr>
        <w:tabs>
          <w:tab w:val="clear" w:pos="1429"/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7C331B">
        <w:rPr>
          <w:sz w:val="28"/>
          <w:szCs w:val="28"/>
        </w:rPr>
        <w:t>Сластенин В.А., Подымова Л.С. Готовность педагога к инновационной деятельности // Сибирский педагогический жу</w:t>
      </w:r>
      <w:r w:rsidR="007C331B">
        <w:rPr>
          <w:sz w:val="28"/>
          <w:szCs w:val="28"/>
        </w:rPr>
        <w:t>рнал. - 2007. - № 1. - С. 42-49</w:t>
      </w:r>
      <w:bookmarkStart w:id="0" w:name="_GoBack"/>
      <w:bookmarkEnd w:id="0"/>
    </w:p>
    <w:sectPr w:rsidR="00343C03" w:rsidRPr="007C331B" w:rsidSect="007C331B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187" w:rsidRDefault="002C6187">
      <w:r>
        <w:separator/>
      </w:r>
    </w:p>
  </w:endnote>
  <w:endnote w:type="continuationSeparator" w:id="0">
    <w:p w:rsidR="002C6187" w:rsidRDefault="002C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187" w:rsidRDefault="002C6187">
      <w:r>
        <w:separator/>
      </w:r>
    </w:p>
  </w:footnote>
  <w:footnote w:type="continuationSeparator" w:id="0">
    <w:p w:rsidR="002C6187" w:rsidRDefault="002C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C03" w:rsidRDefault="00343C03" w:rsidP="00343C03">
    <w:pPr>
      <w:pStyle w:val="a3"/>
      <w:framePr w:wrap="around" w:vAnchor="text" w:hAnchor="margin" w:xAlign="center" w:y="1"/>
      <w:rPr>
        <w:rStyle w:val="a5"/>
      </w:rPr>
    </w:pPr>
  </w:p>
  <w:p w:rsidR="00343C03" w:rsidRDefault="00343C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37C6E"/>
    <w:multiLevelType w:val="hybridMultilevel"/>
    <w:tmpl w:val="BBB6BB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1571270"/>
    <w:multiLevelType w:val="hybridMultilevel"/>
    <w:tmpl w:val="F2BE0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F6550B5"/>
    <w:multiLevelType w:val="hybridMultilevel"/>
    <w:tmpl w:val="03541E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9806748"/>
    <w:multiLevelType w:val="hybridMultilevel"/>
    <w:tmpl w:val="ED4613F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>
    <w:nsid w:val="7C396F7B"/>
    <w:multiLevelType w:val="hybridMultilevel"/>
    <w:tmpl w:val="285E1A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5C8"/>
    <w:rsid w:val="00010EDD"/>
    <w:rsid w:val="00026A56"/>
    <w:rsid w:val="00057B0E"/>
    <w:rsid w:val="00061384"/>
    <w:rsid w:val="00061B9B"/>
    <w:rsid w:val="00066130"/>
    <w:rsid w:val="00066E60"/>
    <w:rsid w:val="000813D9"/>
    <w:rsid w:val="00092392"/>
    <w:rsid w:val="00092CDD"/>
    <w:rsid w:val="000A03D2"/>
    <w:rsid w:val="000B2391"/>
    <w:rsid w:val="000D1CED"/>
    <w:rsid w:val="000D2AE6"/>
    <w:rsid w:val="000D36ED"/>
    <w:rsid w:val="000D6839"/>
    <w:rsid w:val="000E008B"/>
    <w:rsid w:val="000E491F"/>
    <w:rsid w:val="000E765F"/>
    <w:rsid w:val="000F3B8C"/>
    <w:rsid w:val="000F623D"/>
    <w:rsid w:val="00105409"/>
    <w:rsid w:val="00107CC0"/>
    <w:rsid w:val="00110940"/>
    <w:rsid w:val="0011204B"/>
    <w:rsid w:val="00117C8A"/>
    <w:rsid w:val="00120944"/>
    <w:rsid w:val="0012341D"/>
    <w:rsid w:val="00123D20"/>
    <w:rsid w:val="00130F93"/>
    <w:rsid w:val="0014249E"/>
    <w:rsid w:val="001563E1"/>
    <w:rsid w:val="00162F71"/>
    <w:rsid w:val="00163801"/>
    <w:rsid w:val="00175553"/>
    <w:rsid w:val="00176F25"/>
    <w:rsid w:val="00194ABE"/>
    <w:rsid w:val="001A2167"/>
    <w:rsid w:val="001A3455"/>
    <w:rsid w:val="001A3946"/>
    <w:rsid w:val="001A5B2F"/>
    <w:rsid w:val="001B7B9D"/>
    <w:rsid w:val="001C10A4"/>
    <w:rsid w:val="001C22B2"/>
    <w:rsid w:val="001C3479"/>
    <w:rsid w:val="001E4263"/>
    <w:rsid w:val="00200767"/>
    <w:rsid w:val="00200FCE"/>
    <w:rsid w:val="00210D46"/>
    <w:rsid w:val="00223095"/>
    <w:rsid w:val="00223116"/>
    <w:rsid w:val="002233DB"/>
    <w:rsid w:val="0023382E"/>
    <w:rsid w:val="00251E20"/>
    <w:rsid w:val="0026432A"/>
    <w:rsid w:val="0027353D"/>
    <w:rsid w:val="00285F44"/>
    <w:rsid w:val="00293B6B"/>
    <w:rsid w:val="002A51A9"/>
    <w:rsid w:val="002A5828"/>
    <w:rsid w:val="002A7FC2"/>
    <w:rsid w:val="002C6187"/>
    <w:rsid w:val="002C778B"/>
    <w:rsid w:val="002E2E79"/>
    <w:rsid w:val="002E52A1"/>
    <w:rsid w:val="002F4B25"/>
    <w:rsid w:val="002F7B02"/>
    <w:rsid w:val="00300EE3"/>
    <w:rsid w:val="00304494"/>
    <w:rsid w:val="00310370"/>
    <w:rsid w:val="00316F80"/>
    <w:rsid w:val="003252B6"/>
    <w:rsid w:val="003329FD"/>
    <w:rsid w:val="00337AC7"/>
    <w:rsid w:val="00342A8D"/>
    <w:rsid w:val="00343C03"/>
    <w:rsid w:val="003533D3"/>
    <w:rsid w:val="00357388"/>
    <w:rsid w:val="003635C8"/>
    <w:rsid w:val="0037076D"/>
    <w:rsid w:val="003844E8"/>
    <w:rsid w:val="003A45AA"/>
    <w:rsid w:val="003B5407"/>
    <w:rsid w:val="003B5CF8"/>
    <w:rsid w:val="003C224E"/>
    <w:rsid w:val="003C7D7A"/>
    <w:rsid w:val="003D2317"/>
    <w:rsid w:val="003D3661"/>
    <w:rsid w:val="003D3FD6"/>
    <w:rsid w:val="003E769B"/>
    <w:rsid w:val="00405A54"/>
    <w:rsid w:val="004108C3"/>
    <w:rsid w:val="004135FA"/>
    <w:rsid w:val="0041555B"/>
    <w:rsid w:val="00416DB9"/>
    <w:rsid w:val="0042089C"/>
    <w:rsid w:val="00425390"/>
    <w:rsid w:val="00425D7E"/>
    <w:rsid w:val="00430009"/>
    <w:rsid w:val="0044314D"/>
    <w:rsid w:val="004447E1"/>
    <w:rsid w:val="00450D60"/>
    <w:rsid w:val="00450F72"/>
    <w:rsid w:val="00451D11"/>
    <w:rsid w:val="00457F95"/>
    <w:rsid w:val="004767AC"/>
    <w:rsid w:val="00492A18"/>
    <w:rsid w:val="0049438B"/>
    <w:rsid w:val="004C1140"/>
    <w:rsid w:val="004F2B5D"/>
    <w:rsid w:val="00502290"/>
    <w:rsid w:val="0050365A"/>
    <w:rsid w:val="0052740F"/>
    <w:rsid w:val="0054067E"/>
    <w:rsid w:val="005458C4"/>
    <w:rsid w:val="00547037"/>
    <w:rsid w:val="0055023E"/>
    <w:rsid w:val="00561672"/>
    <w:rsid w:val="005860D9"/>
    <w:rsid w:val="00594FB9"/>
    <w:rsid w:val="005A6E43"/>
    <w:rsid w:val="005B08E2"/>
    <w:rsid w:val="005B429D"/>
    <w:rsid w:val="005E0C49"/>
    <w:rsid w:val="005E3022"/>
    <w:rsid w:val="005F580B"/>
    <w:rsid w:val="006013E5"/>
    <w:rsid w:val="00602F7D"/>
    <w:rsid w:val="00603378"/>
    <w:rsid w:val="00611BE9"/>
    <w:rsid w:val="00614977"/>
    <w:rsid w:val="00624172"/>
    <w:rsid w:val="006323FD"/>
    <w:rsid w:val="006419DF"/>
    <w:rsid w:val="00661E88"/>
    <w:rsid w:val="00667230"/>
    <w:rsid w:val="00672EAB"/>
    <w:rsid w:val="006739BF"/>
    <w:rsid w:val="00675026"/>
    <w:rsid w:val="00681A08"/>
    <w:rsid w:val="006A0D36"/>
    <w:rsid w:val="006A2C07"/>
    <w:rsid w:val="006A5AC5"/>
    <w:rsid w:val="006B77AB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23908"/>
    <w:rsid w:val="00726FAC"/>
    <w:rsid w:val="0073361E"/>
    <w:rsid w:val="007701ED"/>
    <w:rsid w:val="0077424A"/>
    <w:rsid w:val="0078274D"/>
    <w:rsid w:val="00783EAC"/>
    <w:rsid w:val="007978D0"/>
    <w:rsid w:val="007A69E6"/>
    <w:rsid w:val="007B2EF5"/>
    <w:rsid w:val="007B629D"/>
    <w:rsid w:val="007C1F45"/>
    <w:rsid w:val="007C331B"/>
    <w:rsid w:val="007C49DB"/>
    <w:rsid w:val="007C4EAD"/>
    <w:rsid w:val="007C6D1D"/>
    <w:rsid w:val="007D4F87"/>
    <w:rsid w:val="007E21D3"/>
    <w:rsid w:val="007E7E93"/>
    <w:rsid w:val="007F772B"/>
    <w:rsid w:val="00802C8C"/>
    <w:rsid w:val="0081530D"/>
    <w:rsid w:val="00815598"/>
    <w:rsid w:val="00815CDD"/>
    <w:rsid w:val="008235C3"/>
    <w:rsid w:val="00835551"/>
    <w:rsid w:val="00844409"/>
    <w:rsid w:val="00853C54"/>
    <w:rsid w:val="00860B56"/>
    <w:rsid w:val="00867BEA"/>
    <w:rsid w:val="00870D62"/>
    <w:rsid w:val="00896BCE"/>
    <w:rsid w:val="00896DE6"/>
    <w:rsid w:val="008B3FA3"/>
    <w:rsid w:val="008B5BCA"/>
    <w:rsid w:val="008E00D7"/>
    <w:rsid w:val="008E5E1E"/>
    <w:rsid w:val="008F6E5F"/>
    <w:rsid w:val="00900561"/>
    <w:rsid w:val="009072DF"/>
    <w:rsid w:val="00907B2F"/>
    <w:rsid w:val="0094161E"/>
    <w:rsid w:val="00950F7E"/>
    <w:rsid w:val="0095702A"/>
    <w:rsid w:val="00962B57"/>
    <w:rsid w:val="009726B9"/>
    <w:rsid w:val="00976B8F"/>
    <w:rsid w:val="00977B03"/>
    <w:rsid w:val="00986207"/>
    <w:rsid w:val="00991FE6"/>
    <w:rsid w:val="009B4A84"/>
    <w:rsid w:val="009B4DC8"/>
    <w:rsid w:val="009B5079"/>
    <w:rsid w:val="009C110F"/>
    <w:rsid w:val="009C3DFD"/>
    <w:rsid w:val="009D20CB"/>
    <w:rsid w:val="009D4C49"/>
    <w:rsid w:val="009E2619"/>
    <w:rsid w:val="009E6BF4"/>
    <w:rsid w:val="00A0236D"/>
    <w:rsid w:val="00A03B34"/>
    <w:rsid w:val="00A13BC7"/>
    <w:rsid w:val="00A21567"/>
    <w:rsid w:val="00A22196"/>
    <w:rsid w:val="00A40D57"/>
    <w:rsid w:val="00A45303"/>
    <w:rsid w:val="00A45C79"/>
    <w:rsid w:val="00A57A4C"/>
    <w:rsid w:val="00A7199B"/>
    <w:rsid w:val="00A72B3A"/>
    <w:rsid w:val="00A742CA"/>
    <w:rsid w:val="00A75D0E"/>
    <w:rsid w:val="00A76F14"/>
    <w:rsid w:val="00A82D15"/>
    <w:rsid w:val="00A868FA"/>
    <w:rsid w:val="00AD67E4"/>
    <w:rsid w:val="00AE0B8D"/>
    <w:rsid w:val="00AE2BAD"/>
    <w:rsid w:val="00AE4911"/>
    <w:rsid w:val="00AE7D82"/>
    <w:rsid w:val="00B00708"/>
    <w:rsid w:val="00B03955"/>
    <w:rsid w:val="00B20874"/>
    <w:rsid w:val="00B22CB4"/>
    <w:rsid w:val="00B25540"/>
    <w:rsid w:val="00B317E5"/>
    <w:rsid w:val="00B32A7E"/>
    <w:rsid w:val="00B34BAD"/>
    <w:rsid w:val="00B37CE2"/>
    <w:rsid w:val="00B40727"/>
    <w:rsid w:val="00B464AE"/>
    <w:rsid w:val="00B47976"/>
    <w:rsid w:val="00B54AF1"/>
    <w:rsid w:val="00B80E13"/>
    <w:rsid w:val="00B81CB8"/>
    <w:rsid w:val="00B910BB"/>
    <w:rsid w:val="00B93B55"/>
    <w:rsid w:val="00B97016"/>
    <w:rsid w:val="00BA09F3"/>
    <w:rsid w:val="00BA41A5"/>
    <w:rsid w:val="00BB09AC"/>
    <w:rsid w:val="00BC07E8"/>
    <w:rsid w:val="00BC121C"/>
    <w:rsid w:val="00BC20AE"/>
    <w:rsid w:val="00BE173E"/>
    <w:rsid w:val="00BE54F9"/>
    <w:rsid w:val="00BE73CE"/>
    <w:rsid w:val="00C120B0"/>
    <w:rsid w:val="00C20461"/>
    <w:rsid w:val="00C259A7"/>
    <w:rsid w:val="00C315F8"/>
    <w:rsid w:val="00C37C20"/>
    <w:rsid w:val="00C400A9"/>
    <w:rsid w:val="00C45101"/>
    <w:rsid w:val="00C66984"/>
    <w:rsid w:val="00C74B19"/>
    <w:rsid w:val="00C74C02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CF4E9E"/>
    <w:rsid w:val="00D007A6"/>
    <w:rsid w:val="00D11D1F"/>
    <w:rsid w:val="00D1358F"/>
    <w:rsid w:val="00D255B9"/>
    <w:rsid w:val="00D47ACB"/>
    <w:rsid w:val="00D50A17"/>
    <w:rsid w:val="00D52730"/>
    <w:rsid w:val="00D55029"/>
    <w:rsid w:val="00D55141"/>
    <w:rsid w:val="00D576F5"/>
    <w:rsid w:val="00D658BC"/>
    <w:rsid w:val="00D67CE4"/>
    <w:rsid w:val="00D77347"/>
    <w:rsid w:val="00D80783"/>
    <w:rsid w:val="00D90F13"/>
    <w:rsid w:val="00DA3DEA"/>
    <w:rsid w:val="00DA4038"/>
    <w:rsid w:val="00DA52EE"/>
    <w:rsid w:val="00DD08EF"/>
    <w:rsid w:val="00DE2ABF"/>
    <w:rsid w:val="00DE5892"/>
    <w:rsid w:val="00DE6FCF"/>
    <w:rsid w:val="00E0291F"/>
    <w:rsid w:val="00E133F0"/>
    <w:rsid w:val="00E157D3"/>
    <w:rsid w:val="00E41654"/>
    <w:rsid w:val="00E62424"/>
    <w:rsid w:val="00E66EBA"/>
    <w:rsid w:val="00E70C5F"/>
    <w:rsid w:val="00E75C5F"/>
    <w:rsid w:val="00E76D4B"/>
    <w:rsid w:val="00E81F35"/>
    <w:rsid w:val="00E83984"/>
    <w:rsid w:val="00E87721"/>
    <w:rsid w:val="00E9459A"/>
    <w:rsid w:val="00EA0179"/>
    <w:rsid w:val="00EA3C2B"/>
    <w:rsid w:val="00EA4BB8"/>
    <w:rsid w:val="00EB099D"/>
    <w:rsid w:val="00ED6D07"/>
    <w:rsid w:val="00ED6F32"/>
    <w:rsid w:val="00EE048A"/>
    <w:rsid w:val="00EE6949"/>
    <w:rsid w:val="00EF4F3A"/>
    <w:rsid w:val="00F008A7"/>
    <w:rsid w:val="00F0187D"/>
    <w:rsid w:val="00F04B05"/>
    <w:rsid w:val="00F04F2B"/>
    <w:rsid w:val="00F13153"/>
    <w:rsid w:val="00F355F7"/>
    <w:rsid w:val="00F36F3D"/>
    <w:rsid w:val="00F37E02"/>
    <w:rsid w:val="00F41F41"/>
    <w:rsid w:val="00F50462"/>
    <w:rsid w:val="00F72C5F"/>
    <w:rsid w:val="00F817ED"/>
    <w:rsid w:val="00F82A25"/>
    <w:rsid w:val="00F8744F"/>
    <w:rsid w:val="00F9719A"/>
    <w:rsid w:val="00FA1CDA"/>
    <w:rsid w:val="00FA1E62"/>
    <w:rsid w:val="00FB7175"/>
    <w:rsid w:val="00FC638E"/>
    <w:rsid w:val="00FE4CAF"/>
    <w:rsid w:val="00FF0E90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0DE0C9-0830-4639-9116-BD31CE5B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8078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D80783"/>
    <w:rPr>
      <w:rFonts w:cs="Times New Roman"/>
    </w:rPr>
  </w:style>
  <w:style w:type="paragraph" w:styleId="a6">
    <w:name w:val="footer"/>
    <w:basedOn w:val="a"/>
    <w:link w:val="a7"/>
    <w:uiPriority w:val="99"/>
    <w:rsid w:val="007C331B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locked/>
    <w:rsid w:val="007C33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сегодня нет единого подхода к определению инновации</vt:lpstr>
    </vt:vector>
  </TitlesOfParts>
  <Company>Dnsoft</Company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сегодня нет единого подхода к определению инновации</dc:title>
  <dc:subject/>
  <dc:creator>Лена</dc:creator>
  <cp:keywords/>
  <dc:description/>
  <cp:lastModifiedBy>Irina</cp:lastModifiedBy>
  <cp:revision>2</cp:revision>
  <dcterms:created xsi:type="dcterms:W3CDTF">2014-08-11T12:49:00Z</dcterms:created>
  <dcterms:modified xsi:type="dcterms:W3CDTF">2014-08-11T12:49:00Z</dcterms:modified>
</cp:coreProperties>
</file>