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DB6" w:rsidRDefault="00AA5F7A">
      <w:pPr>
        <w:pStyle w:val="Z16"/>
        <w:jc w:val="center"/>
      </w:pPr>
      <w:r>
        <w:t>Инсульт</w:t>
      </w:r>
    </w:p>
    <w:p w:rsidR="00663DB6" w:rsidRDefault="00AA5F7A">
      <w:pPr>
        <w:pStyle w:val="Mystyle"/>
      </w:pPr>
      <w:r>
        <w:rPr>
          <w:b/>
          <w:bCs/>
        </w:rPr>
        <w:t>Инс</w:t>
      </w:r>
      <w:r>
        <w:rPr>
          <w:rStyle w:val="udar"/>
        </w:rPr>
        <w:t>у</w:t>
      </w:r>
      <w:r>
        <w:rPr>
          <w:b/>
          <w:bCs/>
        </w:rPr>
        <w:t>льт</w:t>
      </w:r>
      <w:r>
        <w:t> — острое нарушение мозгового кровообращения с повреждением ткани мозга и расстройством его функций.</w:t>
      </w:r>
    </w:p>
    <w:p w:rsidR="00663DB6" w:rsidRDefault="00AA5F7A">
      <w:pPr>
        <w:pStyle w:val="Mystyle"/>
      </w:pPr>
      <w:r>
        <w:t>Основные причины И. — гипертоническая болезнь и атеросклероз сосудов головного мозга. И. может возникать также при других заболеваниях сосудов (например, аневризме мозговых сосудов), ревматизме, болезнях крови и др. Различают геморрагический инсульт, при котором происходит кровоизлияние в мозг, и ишемический инсульт, возникающий вследствие затруднения или прекращения поступления крови к тому или иному отделу мозга и сопровождающийся размягчением участка мозговой ткани — инфарктом мозга. Хотя у большинства больных И. возникает внезапно, нередко ему предшествуют так называемые предвестники. Например, при гипертонической болезни и атеросклерозе усиливаются шум и тяжесть в голове, головная боль и головокружение, появляется преходящая слабость руки или ноги, иногда резкая общая слабость.</w:t>
      </w:r>
    </w:p>
    <w:p w:rsidR="00663DB6" w:rsidRDefault="00AA5F7A">
      <w:pPr>
        <w:pStyle w:val="Mystyle"/>
      </w:pPr>
      <w:r>
        <w:t>Геморрагический И. чаще происходит днем, нередко после стресса, эмоционального напряжения. У больного наступает парез (паралич) рук и ног, обычно с одной стороны (например, правые рука и нога при кровоизлиянии в левое полушарие головного мозга), нарушается речь. Многие больные теряют сознание, не реагируют на окружающее; в первые часы бывают судороги, рвота, храпящее дыхание.</w:t>
      </w:r>
    </w:p>
    <w:p w:rsidR="00663DB6" w:rsidRDefault="00AA5F7A">
      <w:pPr>
        <w:pStyle w:val="Mystyle"/>
      </w:pPr>
      <w:r>
        <w:t>Ишемический И. может произойти в любое время суток, однако чаще это происходит ночью, во время сна, иногда он развивается постепенно. Например, сначала «немеет» рука, затем половина щеки, а в дальнейшем нарушается речь. В целом же проявления И. обусловлены расположением кровоизлияния или инфаркта мозга, что приводит к нарушению соответствующих функций мозга.</w:t>
      </w:r>
    </w:p>
    <w:p w:rsidR="00663DB6" w:rsidRDefault="00AA5F7A">
      <w:pPr>
        <w:pStyle w:val="Mystyle"/>
      </w:pPr>
      <w:r>
        <w:t>Вопрос о госпитализации больного с И. решает врач. В первые часы важно установить правильный диагноз, характер заболевания, поскольку лечение больных с ишемическими и геморрагическими И. различно.</w:t>
      </w:r>
    </w:p>
    <w:p w:rsidR="00663DB6" w:rsidRDefault="00AA5F7A">
      <w:pPr>
        <w:pStyle w:val="Mystyle"/>
      </w:pPr>
      <w:r>
        <w:t>После И. у больных могут сохраняться более или менее длительное время различные нарушения сознания, двигательных функций (параличи, парезы), расстройства речи, чувствительности, мочеиспускания.</w:t>
      </w:r>
    </w:p>
    <w:p w:rsidR="00663DB6" w:rsidRDefault="00AA5F7A">
      <w:pPr>
        <w:pStyle w:val="Mystyle"/>
      </w:pPr>
      <w:r>
        <w:t xml:space="preserve">Восстановление нарушенных функций (движений, речи и др.) после инсульта происходит медленно, и ко времени выписки из больницы может быть далеко не полным. Поэтому по возвращении домой больной нуждается в особом уходе. Прежде всего, необходимо строго соблюдать некоторые гигиенические условия. Матрац на постели больного должен быть ровным и нежестким, простыня — без складок. Это способствует предупреждению </w:t>
      </w:r>
      <w:hyperlink r:id="rId5" w:history="1">
        <w:r>
          <w:rPr>
            <w:rStyle w:val="ab"/>
            <w:color w:val="auto"/>
            <w:u w:val="none"/>
          </w:rPr>
          <w:t>пролежней</w:t>
        </w:r>
      </w:hyperlink>
      <w:r>
        <w:t xml:space="preserve"> и других осложнений. Если больной пользуется «уткой» или судном, то под них кладут клеенку, покрытую пеленкой, которую после туалета легко сменить. Больного ежедневно подмывают и делают общие обтирания камфорным спиртом или туалетной водой. При кормлении лежачему больному приподнимают голову или придают ему полусидячее положение. Пища должна быть легкоусвояемой, а жидкость следует давать из поильника или через полиэтиленовую трубочку.</w:t>
      </w:r>
    </w:p>
    <w:p w:rsidR="00663DB6" w:rsidRDefault="00AA5F7A">
      <w:pPr>
        <w:pStyle w:val="Mystyle"/>
      </w:pPr>
      <w:r>
        <w:t>Если больной после И. остается дома или после выписки из стационара ему предписан постельный режим, нужно следить за его правильным положением в постели. Когда больной лежит на спине, к кровати со стороны парализованной руки ставят табуретку, на нее кладут большую подушку, угол которой должен находиться под плечевым суставом. Руку разгибают в локтевом суставе, на кисть с ладонной поверхности с разведенными и выпрямленными пальцами накладывают лонгетку, вырезанную из фанеры и доходящую до середины предплечья. Ее обертывают ватой и бинтом, а затем другим бинтом привязывают к кисти и предплечью. Разогнутую руку поворачивают ладонью вверх, отводят в сторону под углом в 90</w:t>
      </w:r>
      <w:r>
        <w:rPr>
          <w:rStyle w:val="symchar"/>
        </w:rPr>
        <w:t></w:t>
      </w:r>
      <w:r>
        <w:t xml:space="preserve"> и укладывают на подушку таким образом, чтобы плечевой сустав и вся рука были на одном уровне, в горизонтальной плоскости. Это предупреждает развитие тугоподвижности и боли в плечевом суставе. Между рукой и грудной стенкой помещают валик из марли и ваты. Чтобы сохранить приданное руке положение, на нее кладут мешочек с песком.</w:t>
      </w:r>
    </w:p>
    <w:p w:rsidR="00663DB6" w:rsidRDefault="00AA5F7A">
      <w:pPr>
        <w:pStyle w:val="Mystyle"/>
      </w:pPr>
      <w:r>
        <w:t>Парализованную ногу сгибают в коленном суставе на 15—20</w:t>
      </w:r>
      <w:r>
        <w:rPr>
          <w:rStyle w:val="symchar"/>
        </w:rPr>
        <w:t></w:t>
      </w:r>
      <w:r>
        <w:t>, под колено подкладывают валик из ваты и марли. Стопу сгибают под углом в 90</w:t>
      </w:r>
      <w:r>
        <w:rPr>
          <w:rStyle w:val="symchar"/>
        </w:rPr>
        <w:t></w:t>
      </w:r>
      <w:r>
        <w:t xml:space="preserve"> и удерживают в таком положении ящиком, обтянутым стеганым ватником, каким-либо футляром, в который больной упирается подошвой.</w:t>
      </w:r>
    </w:p>
    <w:p w:rsidR="00663DB6" w:rsidRDefault="00AA5F7A">
      <w:pPr>
        <w:pStyle w:val="Mystyle"/>
      </w:pPr>
      <w:r>
        <w:t>Когда больного поворачивают на здоровый бок, парализованным конечностям придают другое положение. Руку сгибают в плечевом и локтевом суставах и укладывают на подушку, ногу также сгибают в тазобедренном, коленном и голеностопном суставах и тоже кладут на подушку.</w:t>
      </w:r>
    </w:p>
    <w:p w:rsidR="00663DB6" w:rsidRDefault="00AA5F7A">
      <w:pPr>
        <w:pStyle w:val="Mystyle"/>
      </w:pPr>
      <w:r>
        <w:t>Поворачивать больного со спины на бок и наоборот и укладывать в рекомендованных положениях следует через каждые 1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>—2 ч. Во время еды, лечебной гимнастики и массажа, а также послеобеденного отдыха и ночного сна руке и ноге специального положения придавать не надо.</w:t>
      </w:r>
    </w:p>
    <w:p w:rsidR="00663DB6" w:rsidRDefault="00AA5F7A">
      <w:pPr>
        <w:pStyle w:val="Mystyle"/>
      </w:pPr>
      <w:r>
        <w:t>Независимо от степени остаточного нарушения движений по рекомендации лечащего врача назначают лечебную гимнастику, больного учат садиться, подтягиваясь за лямку, привязанную к спинке кровати. Сидящему надо положить за спиной подушку (лучше две подушки), чтобы ему не требовалось усилий для удержания тела в таком положении. Тех, кто может самостоятельно, без напряжения сидеть в постели, надо учить пересаживаться на стоящий рядом с постелью стул или кресло-качалку. Больного, который может вставать, обучают правильной ходьбе — сначала с помощью особой трости («козелок» с четырьмя ножками), потом с обыкновенной тростью и, наконец, без нее. Все мероприятия по активизации больного в домашних условиях (обучение сидеть, ходить) проводят под контролем медработника. Программу занятий по лечебной гимнастике составляют невропатолог и методист по лечебной физкультуре. При расстройствах речи проводят логопедические занятия по специальной программе. Как правило, занятия по восстановлению речи и лечебную гимнастику начинают в стационаре, а затем продолжают в домашних условиях и, наконец, амбулаторно. При легких остаточных явлениях И. рекомендуют санаторное лечение, предпочтительно в привычных климатических условиях. Реабилитация больных, перенесших И., процесс длительный, восстановление функций происходит не в полной мере и не всегда.</w:t>
      </w:r>
    </w:p>
    <w:p w:rsidR="00663DB6" w:rsidRDefault="00663DB6">
      <w:pPr>
        <w:pStyle w:val="Mystyle"/>
      </w:pPr>
    </w:p>
    <w:p w:rsidR="00663DB6" w:rsidRDefault="00AA5F7A">
      <w:pPr>
        <w:pStyle w:val="Mystyle"/>
      </w:pPr>
      <w:r>
        <w:t xml:space="preserve">При подготовке данной работы были использованы материалы с сайта </w:t>
      </w:r>
      <w:hyperlink r:id="rId6" w:history="1">
        <w:r>
          <w:rPr>
            <w:rStyle w:val="ab"/>
          </w:rPr>
          <w:t>http://www.studentu.ru</w:t>
        </w:r>
      </w:hyperlink>
      <w:r>
        <w:t xml:space="preserve"> </w:t>
      </w:r>
    </w:p>
    <w:p w:rsidR="00663DB6" w:rsidRDefault="00663DB6">
      <w:pPr>
        <w:pStyle w:val="Mystyle"/>
      </w:pPr>
      <w:bookmarkStart w:id="0" w:name="_GoBack"/>
      <w:bookmarkEnd w:id="0"/>
    </w:p>
    <w:sectPr w:rsidR="00663DB6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C4B4E"/>
    <w:multiLevelType w:val="multilevel"/>
    <w:tmpl w:val="4950E5D6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F7A"/>
    <w:rsid w:val="00663DB6"/>
    <w:rsid w:val="00AA5F7A"/>
    <w:rsid w:val="00FE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7136AA-8CD8-4C09-AD6A-A850FA56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autoSpaceDE/>
      <w:autoSpaceDN/>
      <w:jc w:val="center"/>
      <w:outlineLvl w:val="3"/>
    </w:pPr>
    <w:rPr>
      <w:b/>
      <w:bCs/>
      <w:cap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1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2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7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ac">
    <w:name w:val="Normal (Web)"/>
    <w:basedOn w:val="a"/>
    <w:uiPriority w:val="99"/>
    <w:pPr>
      <w:widowControl/>
      <w:autoSpaceDE/>
      <w:autoSpaceDN/>
      <w:spacing w:before="20" w:after="20"/>
      <w:ind w:left="113" w:right="113" w:firstLine="284"/>
      <w:jc w:val="both"/>
    </w:pPr>
    <w:rPr>
      <w:rFonts w:ascii="Arial Unicode MS" w:eastAsia="Arial Unicode MS" w:hAnsi="Arial Unicode MS" w:cs="Arial Unicode MS"/>
      <w:color w:val="000000"/>
      <w:sz w:val="22"/>
      <w:szCs w:val="22"/>
      <w:lang w:val="ru-RU"/>
    </w:rPr>
  </w:style>
  <w:style w:type="character" w:customStyle="1" w:styleId="udar">
    <w:name w:val="udar"/>
    <w:basedOn w:val="a0"/>
    <w:uiPriority w:val="99"/>
    <w:rPr>
      <w:b/>
      <w:bCs/>
      <w:color w:val="815DB0"/>
    </w:rPr>
  </w:style>
  <w:style w:type="character" w:customStyle="1" w:styleId="symchar">
    <w:name w:val="symchar"/>
    <w:basedOn w:val="a0"/>
    <w:uiPriority w:val="99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u.ru" TargetMode="External"/><Relationship Id="rId5" Type="http://schemas.openxmlformats.org/officeDocument/2006/relationships/hyperlink" Target="javascript:interlink(1,3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926</Words>
  <Characters>5282</Characters>
  <Application>Microsoft Office Word</Application>
  <DocSecurity>0</DocSecurity>
  <Lines>44</Lines>
  <Paragraphs>12</Paragraphs>
  <ScaleCrop>false</ScaleCrop>
  <Company>ГУУ</Company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2014-01-30T16:50:00Z</dcterms:created>
  <dcterms:modified xsi:type="dcterms:W3CDTF">2014-01-30T16:50:00Z</dcterms:modified>
</cp:coreProperties>
</file>