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07" w:rsidRPr="005C6807" w:rsidRDefault="005C6807" w:rsidP="005C6807">
      <w:pPr>
        <w:spacing w:before="120"/>
        <w:jc w:val="center"/>
        <w:rPr>
          <w:b/>
          <w:bCs/>
          <w:sz w:val="32"/>
          <w:szCs w:val="32"/>
        </w:rPr>
      </w:pPr>
      <w:r w:rsidRPr="005C6807">
        <w:rPr>
          <w:b/>
          <w:bCs/>
          <w:sz w:val="32"/>
          <w:szCs w:val="32"/>
        </w:rPr>
        <w:t>Исаак Бабель</w:t>
      </w:r>
    </w:p>
    <w:p w:rsidR="005C6807" w:rsidRPr="005C6807" w:rsidRDefault="005C6807" w:rsidP="005C6807">
      <w:pPr>
        <w:spacing w:before="120"/>
        <w:ind w:firstLine="567"/>
        <w:jc w:val="both"/>
        <w:rPr>
          <w:sz w:val="28"/>
          <w:szCs w:val="28"/>
        </w:rPr>
      </w:pPr>
      <w:r w:rsidRPr="005C6807">
        <w:rPr>
          <w:sz w:val="28"/>
          <w:szCs w:val="28"/>
        </w:rPr>
        <w:t xml:space="preserve">Д. Горбов </w:t>
      </w:r>
    </w:p>
    <w:p w:rsidR="005C6807" w:rsidRPr="00126B51" w:rsidRDefault="005C6807" w:rsidP="005C6807">
      <w:pPr>
        <w:spacing w:before="120"/>
        <w:ind w:firstLine="567"/>
        <w:jc w:val="both"/>
      </w:pPr>
      <w:r w:rsidRPr="00126B51">
        <w:t xml:space="preserve">Бабель Исаак Эммануилович </w:t>
      </w:r>
      <w:r w:rsidR="00A13512" w:rsidRPr="00A13512">
        <w:t>(</w:t>
      </w:r>
      <w:r w:rsidRPr="00126B51">
        <w:t>894–</w:t>
      </w:r>
      <w:r w:rsidR="00A13512" w:rsidRPr="00A13512">
        <w:t>)</w:t>
      </w:r>
      <w:r w:rsidRPr="00126B51">
        <w:t xml:space="preserve"> — выдающийся новеллист. Родился в г. Одессе, в семье еврейского купца. Лит</w:t>
      </w:r>
      <w:r>
        <w:t>ературн</w:t>
      </w:r>
      <w:r w:rsidRPr="00126B51">
        <w:t xml:space="preserve">ую работу начал в 1915 в журнале Горького «Летопись» рассказами из еврейского быта Одессы. После гражданской войны материалом первых его </w:t>
      </w:r>
      <w:r>
        <w:t>литературны</w:t>
      </w:r>
      <w:r w:rsidRPr="00126B51">
        <w:t xml:space="preserve">х выступлений послужил быт I Конармии, о котором у него были непосредственные впечатления. Первый рассказ его из серии «Конармия» появился в 1924. В дальнейшем творчество его, в отношении тематики, пошло по двум основным направлениям: с одной стороны, Б. дал ряд новелл на материале Конармии, объединенных теперь в книгу «Конармия», — с другой — разрабатывал в форме новеллы, пьесы для театра («Закат», 1928) и кинематографического сценария («Беня Крик») — материал еврейского местечкового быта. Новеллы на эту тему отчетливо распадаются на автобиографические («История моей голубятни» и др.) и эпико-романтические, </w:t>
      </w:r>
      <w:r>
        <w:t xml:space="preserve"> </w:t>
      </w:r>
      <w:r w:rsidRPr="00126B51">
        <w:t xml:space="preserve">главным персонажем </w:t>
      </w:r>
      <w:r>
        <w:t>котор</w:t>
      </w:r>
      <w:r w:rsidRPr="00126B51">
        <w:t xml:space="preserve">ых является герой Молдаванки (предместья Одессы), сын одесского биндюжника (извозопромышленника), идеализированный герой еврейской бедноты, бандит и налетчик Беня Крик («Одесские рассказы», «Король», «Как это делалось в Одессе». К этой группе по теме примыкают пьеса и сценарий Б.). Все, до сих пор написанное Б. вне этих двух линий — быта Конармии и местечкового еврейского быта — крайне немногочисленно и не может итти в сравнение с перечисленным в отношении художественного мастерства («Исусов грех», «Ты проморгал, капитан»). В настоящее время Б. живет во Франции, продолжая работу в советской </w:t>
      </w:r>
      <w:r>
        <w:t>литератур</w:t>
      </w:r>
      <w:r w:rsidRPr="00126B51">
        <w:t xml:space="preserve">е. </w:t>
      </w:r>
    </w:p>
    <w:p w:rsidR="005C6807" w:rsidRPr="00126B51" w:rsidRDefault="005C6807" w:rsidP="005C6807">
      <w:pPr>
        <w:spacing w:before="120"/>
        <w:ind w:firstLine="567"/>
        <w:jc w:val="both"/>
      </w:pPr>
      <w:r w:rsidRPr="00126B51">
        <w:t xml:space="preserve">Рассказы о Конармии выдвинули его в первые ряды советских художников слова. Новизна материала, целиком взятого из революционной, еще не нашедшей отображения в художественной </w:t>
      </w:r>
      <w:r>
        <w:t>литератур</w:t>
      </w:r>
      <w:r w:rsidRPr="00126B51">
        <w:t xml:space="preserve">е, жизни, а также оригинальность выполнения не могли не сделать из новелл Б. о Конармии чрезвычайно значительных произведений. В лице Б. молодая советская </w:t>
      </w:r>
      <w:r>
        <w:t>литератур</w:t>
      </w:r>
      <w:r w:rsidRPr="00126B51">
        <w:t xml:space="preserve">а получила сильного художника, «попутчика» (см.), с редкой по тому времени полнотой отдавшего свое дарование революционной тематике. Эта общественная заслуга Б. — крупного художника-пионера революционной тематики, ни в коем случае не может быть умалена и в настоящее время. Однако развитие советской художественной </w:t>
      </w:r>
      <w:r>
        <w:t>литератур</w:t>
      </w:r>
      <w:r w:rsidRPr="00126B51">
        <w:t xml:space="preserve">ы и уровень, достигнутый ею в настоящее время, обязывают отнестись к </w:t>
      </w:r>
      <w:r>
        <w:t>литературны</w:t>
      </w:r>
      <w:r w:rsidRPr="00126B51">
        <w:t xml:space="preserve">м фактам прошлого (хотя бы и недавнего) с должной объективностью. С этой точки зрения нельзя не признать, что новеллы Б. о Конармии явились не столько реалистическим отображением ее быта, сколько проявлением утонченного </w:t>
      </w:r>
      <w:r>
        <w:t>литературно</w:t>
      </w:r>
      <w:r w:rsidRPr="00126B51">
        <w:t xml:space="preserve">го мастерства Бабеля и раскрытием его собственного художнического миросозерцания на материале, почерпнутом из этого быта. При этом материал не мог не получить своеобразного истолкования, в гораздо большей мере характерного для социальной среды, из </w:t>
      </w:r>
      <w:r>
        <w:t xml:space="preserve"> </w:t>
      </w:r>
      <w:r w:rsidRPr="00126B51">
        <w:t xml:space="preserve">которой вышел художник, чем для того быта, который в его произведениях отображен. В одинаковой мере неправы поэтому были те критики, </w:t>
      </w:r>
      <w:r>
        <w:t>котор</w:t>
      </w:r>
      <w:r w:rsidRPr="00126B51">
        <w:t xml:space="preserve">ые желали видеть в «Конармии» Б. реалистическое произведение, адэкватно отобразившее действительную Конармию, и те, которые обрушивались на художника, видя несоответствие между его изображением и тем, что он, по видимости, пытался изобразить (между прочим сам т. Буденный счел себя вынужденным выступить в защиту Конармии от искажений, </w:t>
      </w:r>
      <w:r>
        <w:t>котор</w:t>
      </w:r>
      <w:r w:rsidRPr="00126B51">
        <w:t xml:space="preserve">ым Б., по его мнению, подверг ее облик в своей книге). Б. не является реалистическим художником и задач реалистического воспроизведения действительности себе не ставит. В его лице наша литература имеет крайнего субъективиста. Можно с уверенностью утверждать, что именно связь писателя с мелкобуржуазной местечковой средой еврейского гетто в обстановке царской России, которая к этой среде поворачивалась самой жестокой и дикой своей стороной, — превратила Б. в скорбного, иронического романтика. Он не мог не сочувствовать искренне и глубоко освободительному движению рабочего класса, поскольку оно несло освобождение и всему еврейскому населению в царской России. Но стремясь соблюсти некоторое расстояние между собой и тягостной действительностью, грозящей растоптать его личность (см. напр. «История моей голубятни»), он отходит и от общественности, идет по пути индивидуализма, замыкается в иронию, скепсис. Отсюда чрезвычайно своеобразное сочетание в художническом миросозерцании Б. несомненной тяги к общественности, к действию, активности (сказавшейся очень ярко во всех созданных им характерах, а также в тематике его произведений) и иронического тона повествования, проявляющегося в любви писателя к гротеску, в утрировке контрастов, в сочетании утонченного лиризма и намеренной, изысканной грубости. Отсюда же и эротизм Б.-художника, — черта, характерная для этого индивидуалиста. Этим же противоречием мирочувствования Б., определяемого двойственностью его социальной природы, целиком объясняется своеобразный подход его к слову как к некой самодовлеющей реальности, управляемой не столько своим объективным смыслом, соответствием с тем жизненным материалом, который художник берется отобразить, а исключительно внутренним переживанием личности, ее восприятием этого материала. Субъективный облик Б. выступает настолько отчетливо в каждой его новелле, что судить Б. как реалиста, с точки зрения верности его зарисовок натуре, совершенно невозможно. </w:t>
      </w:r>
    </w:p>
    <w:p w:rsidR="005C6807" w:rsidRPr="00126B51" w:rsidRDefault="005C6807" w:rsidP="005C6807">
      <w:pPr>
        <w:spacing w:before="120"/>
        <w:ind w:firstLine="567"/>
        <w:jc w:val="both"/>
      </w:pPr>
      <w:r w:rsidRPr="00126B51">
        <w:t xml:space="preserve">Внимательной, кропотливой работой над словом можно объяснить крайнюю творческую скупость писателя, давшего очень немного чрезвычайно кратких новелл, один сценарий и пьесу, — некую эстетическую </w:t>
      </w:r>
      <w:r>
        <w:t xml:space="preserve"> </w:t>
      </w:r>
      <w:r w:rsidRPr="00126B51">
        <w:t xml:space="preserve">действительность, стоящую над реальной действительностью как ее романтически преломленное подобие. Однако было бы глубокой несправедливостью к писателю и одновременно искажением фактов представлять произведения Б. пародией на действительность, карикатурой на нее. </w:t>
      </w:r>
    </w:p>
    <w:p w:rsidR="005C6807" w:rsidRPr="005C6807" w:rsidRDefault="005C6807" w:rsidP="005C6807">
      <w:pPr>
        <w:spacing w:before="120"/>
        <w:jc w:val="center"/>
        <w:rPr>
          <w:b/>
          <w:bCs/>
          <w:sz w:val="28"/>
          <w:szCs w:val="28"/>
        </w:rPr>
      </w:pPr>
      <w:r w:rsidRPr="005C6807">
        <w:rPr>
          <w:b/>
          <w:bCs/>
          <w:sz w:val="28"/>
          <w:szCs w:val="28"/>
        </w:rPr>
        <w:t>Список литературы</w:t>
      </w:r>
    </w:p>
    <w:p w:rsidR="005C6807" w:rsidRDefault="005C6807" w:rsidP="005C6807">
      <w:pPr>
        <w:spacing w:before="120"/>
        <w:ind w:firstLine="567"/>
        <w:jc w:val="both"/>
      </w:pPr>
      <w:r w:rsidRPr="00126B51">
        <w:t>Буденный С., Бабизм Б., «Октябрь», кн. 4, 1924</w:t>
      </w:r>
      <w:r>
        <w:t xml:space="preserve"> </w:t>
      </w:r>
    </w:p>
    <w:p w:rsidR="005C6807" w:rsidRDefault="005C6807" w:rsidP="005C6807">
      <w:pPr>
        <w:spacing w:before="120"/>
        <w:ind w:firstLine="567"/>
        <w:jc w:val="both"/>
      </w:pPr>
      <w:r w:rsidRPr="00126B51">
        <w:t>Шкловский В., Б., «Леф», кн. 2 (6), 1924</w:t>
      </w:r>
      <w:r>
        <w:t xml:space="preserve"> </w:t>
      </w:r>
    </w:p>
    <w:p w:rsidR="005C6807" w:rsidRDefault="005C6807" w:rsidP="005C6807">
      <w:pPr>
        <w:spacing w:before="120"/>
        <w:ind w:firstLine="567"/>
        <w:jc w:val="both"/>
      </w:pPr>
      <w:r w:rsidRPr="00126B51">
        <w:t>Вешнев В., Поэзия бандитизма, «Молодая гвардия», кн. 7–8, 1924</w:t>
      </w:r>
      <w:r>
        <w:t xml:space="preserve"> </w:t>
      </w:r>
    </w:p>
    <w:p w:rsidR="005C6807" w:rsidRDefault="005C6807" w:rsidP="005C6807">
      <w:pPr>
        <w:spacing w:before="120"/>
        <w:ind w:firstLine="567"/>
        <w:jc w:val="both"/>
      </w:pPr>
      <w:r w:rsidRPr="00126B51">
        <w:t xml:space="preserve">Лелевич Г., На </w:t>
      </w:r>
      <w:r>
        <w:t>литературно</w:t>
      </w:r>
      <w:r w:rsidRPr="00126B51">
        <w:t>м посту, Тверь, 1924</w:t>
      </w:r>
      <w:r>
        <w:t xml:space="preserve"> </w:t>
      </w:r>
    </w:p>
    <w:p w:rsidR="005C6807" w:rsidRDefault="005C6807" w:rsidP="005C6807">
      <w:pPr>
        <w:spacing w:before="120"/>
        <w:ind w:firstLine="567"/>
        <w:jc w:val="both"/>
      </w:pPr>
      <w:r w:rsidRPr="00126B51">
        <w:t xml:space="preserve">Воронский А., </w:t>
      </w:r>
      <w:r>
        <w:t>Литературны</w:t>
      </w:r>
      <w:r w:rsidRPr="00126B51">
        <w:t>е типы, М., 1925</w:t>
      </w:r>
      <w:r>
        <w:t xml:space="preserve"> </w:t>
      </w:r>
    </w:p>
    <w:p w:rsidR="005C6807" w:rsidRDefault="005C6807" w:rsidP="005C6807">
      <w:pPr>
        <w:spacing w:before="120"/>
        <w:ind w:firstLine="567"/>
        <w:jc w:val="both"/>
      </w:pPr>
      <w:r w:rsidRPr="00126B51">
        <w:t xml:space="preserve">Его же, </w:t>
      </w:r>
      <w:r>
        <w:t>Литературны</w:t>
      </w:r>
      <w:r w:rsidRPr="00126B51">
        <w:t>е записи, М., 1926</w:t>
      </w:r>
      <w:r>
        <w:t xml:space="preserve"> </w:t>
      </w:r>
    </w:p>
    <w:p w:rsidR="005C6807" w:rsidRDefault="005C6807" w:rsidP="005C6807">
      <w:pPr>
        <w:spacing w:before="120"/>
        <w:ind w:firstLine="567"/>
        <w:jc w:val="both"/>
      </w:pPr>
      <w:r w:rsidRPr="00126B51">
        <w:t xml:space="preserve">Горбачев Г., Новеллы Б., «Два года </w:t>
      </w:r>
      <w:r>
        <w:t>литературно</w:t>
      </w:r>
      <w:r w:rsidRPr="00126B51">
        <w:t>й революции», Л., 1926</w:t>
      </w:r>
      <w:r>
        <w:t xml:space="preserve"> </w:t>
      </w:r>
    </w:p>
    <w:p w:rsidR="005C6807" w:rsidRDefault="005C6807" w:rsidP="005C6807">
      <w:pPr>
        <w:spacing w:before="120"/>
        <w:ind w:firstLine="567"/>
        <w:jc w:val="both"/>
      </w:pPr>
      <w:r w:rsidRPr="00126B51">
        <w:t xml:space="preserve">Лежнев, Вопросы </w:t>
      </w:r>
      <w:r>
        <w:t>литератур</w:t>
      </w:r>
      <w:r w:rsidRPr="00126B51">
        <w:t>ы и критики, М., 1926</w:t>
      </w:r>
      <w:r>
        <w:t xml:space="preserve"> </w:t>
      </w:r>
    </w:p>
    <w:p w:rsidR="005C6807" w:rsidRDefault="005C6807" w:rsidP="005C6807">
      <w:pPr>
        <w:spacing w:before="120"/>
        <w:ind w:firstLine="567"/>
        <w:jc w:val="both"/>
      </w:pPr>
      <w:r w:rsidRPr="00126B51">
        <w:t xml:space="preserve">Воронский А., Искусство В. Полянской видеть мир (ст. </w:t>
      </w:r>
      <w:r>
        <w:t>Литературны</w:t>
      </w:r>
      <w:r w:rsidRPr="00126B51">
        <w:t>й двевник), М., 1928</w:t>
      </w:r>
      <w:r>
        <w:t xml:space="preserve"> </w:t>
      </w:r>
    </w:p>
    <w:p w:rsidR="005C6807" w:rsidRDefault="005C6807" w:rsidP="005C6807">
      <w:pPr>
        <w:spacing w:before="120"/>
        <w:ind w:firstLine="567"/>
        <w:jc w:val="both"/>
      </w:pPr>
      <w:r w:rsidRPr="00126B51">
        <w:t xml:space="preserve">Горбов Д., У нас и за рубежом (ст. Итоги </w:t>
      </w:r>
      <w:r>
        <w:t>литературно</w:t>
      </w:r>
      <w:r w:rsidRPr="00126B51">
        <w:t>го года), М., 1928</w:t>
      </w:r>
      <w:r>
        <w:t xml:space="preserve"> </w:t>
      </w:r>
    </w:p>
    <w:p w:rsidR="005C6807" w:rsidRPr="00A13512" w:rsidRDefault="005C6807" w:rsidP="005C6807">
      <w:pPr>
        <w:spacing w:before="120"/>
        <w:ind w:firstLine="567"/>
        <w:jc w:val="both"/>
      </w:pPr>
      <w:r w:rsidRPr="00126B51">
        <w:t xml:space="preserve">Полонский В., О современной </w:t>
      </w:r>
      <w:r>
        <w:t>литератур</w:t>
      </w:r>
      <w:r w:rsidRPr="00126B51">
        <w:t xml:space="preserve">е, М., 1928.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807"/>
    <w:rsid w:val="00002B5A"/>
    <w:rsid w:val="0010437E"/>
    <w:rsid w:val="00126B51"/>
    <w:rsid w:val="005775D7"/>
    <w:rsid w:val="005C6807"/>
    <w:rsid w:val="006006C6"/>
    <w:rsid w:val="00616072"/>
    <w:rsid w:val="006A5004"/>
    <w:rsid w:val="00710178"/>
    <w:rsid w:val="008B35EE"/>
    <w:rsid w:val="00905CC1"/>
    <w:rsid w:val="00A13512"/>
    <w:rsid w:val="00B42C45"/>
    <w:rsid w:val="00B47B6A"/>
    <w:rsid w:val="00C017FE"/>
    <w:rsid w:val="00EC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40EDCC-C445-449E-9CD8-19480710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8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C6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Исаак Бабель</vt:lpstr>
    </vt:vector>
  </TitlesOfParts>
  <Company>Home</Company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Исаак Бабель</dc:title>
  <dc:subject/>
  <dc:creator>User</dc:creator>
  <cp:keywords/>
  <dc:description/>
  <cp:lastModifiedBy>admin</cp:lastModifiedBy>
  <cp:revision>2</cp:revision>
  <dcterms:created xsi:type="dcterms:W3CDTF">2014-02-15T04:00:00Z</dcterms:created>
  <dcterms:modified xsi:type="dcterms:W3CDTF">2014-02-15T04:00:00Z</dcterms:modified>
</cp:coreProperties>
</file>