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2D2" w:rsidRDefault="005B32D2">
      <w:pPr>
        <w:jc w:val="center"/>
      </w:pPr>
      <w:r>
        <w:t>Московская Медицинская Академия им. И. М. Сеченова</w:t>
      </w:r>
    </w:p>
    <w:p w:rsidR="005B32D2" w:rsidRDefault="005B32D2">
      <w:pPr>
        <w:jc w:val="center"/>
      </w:pPr>
      <w:r>
        <w:t>Кафедра внутренних болезней  № 4</w:t>
      </w:r>
    </w:p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>
      <w:pPr>
        <w:pStyle w:val="a3"/>
        <w:tabs>
          <w:tab w:val="clear" w:pos="4677"/>
          <w:tab w:val="clear" w:pos="9355"/>
        </w:tabs>
      </w:pPr>
    </w:p>
    <w:p w:rsidR="005B32D2" w:rsidRDefault="005B32D2"/>
    <w:p w:rsidR="005B32D2" w:rsidRDefault="005B32D2">
      <w:pPr>
        <w:pStyle w:val="4"/>
      </w:pPr>
      <w:r>
        <w:t>История болезни по терапии</w:t>
      </w:r>
    </w:p>
    <w:p w:rsidR="005B32D2" w:rsidRDefault="005B32D2"/>
    <w:p w:rsidR="005B32D2" w:rsidRDefault="005B32D2"/>
    <w:p w:rsidR="005B32D2" w:rsidRDefault="005B32D2"/>
    <w:p w:rsidR="005B32D2" w:rsidRDefault="005B32D2">
      <w:pPr>
        <w:pStyle w:val="a3"/>
        <w:tabs>
          <w:tab w:val="clear" w:pos="4677"/>
          <w:tab w:val="clear" w:pos="9355"/>
        </w:tabs>
      </w:pPr>
    </w:p>
    <w:p w:rsidR="005B32D2" w:rsidRDefault="005B32D2"/>
    <w:p w:rsidR="005B32D2" w:rsidRDefault="005B32D2"/>
    <w:p w:rsidR="005B32D2" w:rsidRDefault="005B32D2">
      <w:pPr>
        <w:pStyle w:val="a3"/>
        <w:tabs>
          <w:tab w:val="clear" w:pos="4677"/>
          <w:tab w:val="clear" w:pos="9355"/>
        </w:tabs>
        <w:jc w:val="right"/>
      </w:pPr>
      <w:r>
        <w:t>Исполнитель: студент 4 курса л/ф</w:t>
      </w:r>
    </w:p>
    <w:p w:rsidR="005B32D2" w:rsidRDefault="005B32D2">
      <w:pPr>
        <w:jc w:val="right"/>
        <w:rPr>
          <w:rFonts w:eastAsia="Arial Unicode MS"/>
        </w:rPr>
      </w:pPr>
      <w:r>
        <w:rPr>
          <w:rFonts w:eastAsia="Arial Unicode MS"/>
        </w:rPr>
        <w:t>40 группы</w:t>
      </w:r>
    </w:p>
    <w:p w:rsidR="005B32D2" w:rsidRDefault="005B32D2">
      <w:pPr>
        <w:jc w:val="right"/>
      </w:pPr>
      <w:r>
        <w:t>Брицко Д. Б.</w:t>
      </w:r>
    </w:p>
    <w:p w:rsidR="005B32D2" w:rsidRDefault="005B32D2">
      <w:pPr>
        <w:jc w:val="right"/>
      </w:pPr>
    </w:p>
    <w:p w:rsidR="005B32D2" w:rsidRDefault="005B32D2">
      <w:pPr>
        <w:jc w:val="right"/>
      </w:pPr>
      <w:r>
        <w:t>Преподаватель: Юраж В. Я.</w:t>
      </w:r>
    </w:p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/>
    <w:p w:rsidR="005B32D2" w:rsidRDefault="005B32D2">
      <w:pPr>
        <w:jc w:val="center"/>
      </w:pPr>
    </w:p>
    <w:p w:rsidR="005B32D2" w:rsidRDefault="005B32D2">
      <w:pPr>
        <w:jc w:val="center"/>
      </w:pPr>
      <w:r>
        <w:t>Москва 2001 г.</w:t>
      </w:r>
    </w:p>
    <w:p w:rsidR="005B32D2" w:rsidRDefault="005B32D2">
      <w:pPr>
        <w:rPr>
          <w:u w:val="single"/>
        </w:rPr>
      </w:pPr>
      <w:r>
        <w:rPr>
          <w:u w:val="single"/>
        </w:rPr>
        <w:t>Паспортная часть:</w:t>
      </w:r>
    </w:p>
    <w:p w:rsidR="005B32D2" w:rsidRDefault="005B32D2">
      <w:r>
        <w:t>Фамилия, Имя, Отчество больного: Соловьев Михаил Николаевич</w:t>
      </w:r>
    </w:p>
    <w:p w:rsidR="005B32D2" w:rsidRDefault="005B32D2">
      <w:r>
        <w:t>Возраст: 74 года</w:t>
      </w:r>
    </w:p>
    <w:p w:rsidR="005B32D2" w:rsidRDefault="005B32D2">
      <w:r>
        <w:t xml:space="preserve">Профессия: пенсионер, инвалид </w:t>
      </w:r>
      <w:r>
        <w:rPr>
          <w:lang w:val="en-US"/>
        </w:rPr>
        <w:t>II</w:t>
      </w:r>
      <w:r>
        <w:t xml:space="preserve"> группы (раньше работал грузчиком)</w:t>
      </w:r>
    </w:p>
    <w:p w:rsidR="005B32D2" w:rsidRDefault="005B32D2">
      <w:r>
        <w:t>Местожительство: Москва, ул. Бнехская 5 — 179</w:t>
      </w:r>
    </w:p>
    <w:p w:rsidR="005B32D2" w:rsidRDefault="005B32D2">
      <w:r>
        <w:t>Время поступления в клинику: 08 ноября 2001 года в 15.50</w:t>
      </w:r>
    </w:p>
    <w:p w:rsidR="005B32D2" w:rsidRDefault="005B32D2">
      <w:r>
        <w:t>Дата курации: 29.11 01.</w:t>
      </w:r>
    </w:p>
    <w:p w:rsidR="005B32D2" w:rsidRDefault="005B32D2"/>
    <w:p w:rsidR="005B32D2" w:rsidRDefault="005B32D2">
      <w:r>
        <w:rPr>
          <w:u w:val="single"/>
        </w:rPr>
        <w:t>Жалобы больного на момент поступления:</w:t>
      </w:r>
      <w:r>
        <w:t xml:space="preserve"> На одышку, возникающую при незначительной нагрузки, лежа при низкой подушки, преимущественно по ночам. Кашель с выделением слизистой мокроты. Увеличивающиеся отеки голеней, увеличение живота из-за скопления жидкости. Периодические боли в области сердца, сжимающего характера, средней интенсивности, без иррадиации, возникающие без связи с физической нагрузкой, не проходящие после приема нитроглицерина. Частые подъемы артериального давления до 200/100 мм. рт. ст.</w:t>
      </w:r>
    </w:p>
    <w:p w:rsidR="005B32D2" w:rsidRDefault="005B32D2"/>
    <w:p w:rsidR="005B32D2" w:rsidRDefault="005B32D2">
      <w:r>
        <w:rPr>
          <w:u w:val="single"/>
        </w:rPr>
        <w:t>История настоящего заболевания:</w:t>
      </w:r>
      <w:r>
        <w:t xml:space="preserve"> Больной в возрасте 17 лет в 1947 году перенес ревматизм по поводу чего находился в стационаре. Через 3 года был диагностирован порок митрального клапана. После этого больного жалобы не беспокоили, он вел обычный образ жизни, работал грузчиком. С возраста 55 лет состояние больного стало ухудшаться: появились подъемы артериального давления (была выставлена гипертоническая болезнь), появились периодические боли в области сердца, одышка, отеки, мерцательная аритмия. Больной стал наблюдаться в районной поликлинике, проходить лечение 2 раза в год в стационаре. Последняя госпитализация в феврале 2001 года в ГКБ № 63. Вышеизложенные жалобы при госпитализации развились в течение 3 недель.</w:t>
      </w:r>
    </w:p>
    <w:p w:rsidR="005B32D2" w:rsidRDefault="005B32D2">
      <w:r>
        <w:rPr>
          <w:u w:val="single"/>
          <w:lang w:val="en-US"/>
        </w:rPr>
        <w:t>Anamnesis</w:t>
      </w:r>
      <w:r>
        <w:rPr>
          <w:u w:val="single"/>
        </w:rPr>
        <w:t xml:space="preserve"> </w:t>
      </w:r>
      <w:r>
        <w:rPr>
          <w:u w:val="single"/>
          <w:lang w:val="en-US"/>
        </w:rPr>
        <w:t>vitae</w:t>
      </w:r>
      <w:r>
        <w:rPr>
          <w:u w:val="single"/>
        </w:rPr>
        <w:t>:</w:t>
      </w:r>
      <w:r>
        <w:t xml:space="preserve"> Родился в сельской местности, в деревне Курской области. Жил в частном доме. Условия существования были плохими, питание получал нерегулярное (находился на оккупированной территории во время войны). Из образования закончил только 4 класса в общеобразовательной школе. С 1946 года проживает в Москве. На данный момент жилищные условия хорошие, живет в отдельной квартире, в семье.</w:t>
      </w:r>
    </w:p>
    <w:p w:rsidR="005B32D2" w:rsidRDefault="005B32D2">
      <w:r>
        <w:t>Перенесенные заболевания: В детстве перенес корь, краснуху, паротит (без осложнений). Часто болел простудными заболеваниями, ангинами. В возрасте 41 года находился в стационаре в урологическом отделение с диагнозом: мочекаменная болезнь, правосторонняя почечная колика, в результате лечения конкремент вышел самостоятельно, в дальнейшем жалоб на мочекаменная болезнь не было. В 56 лет было произведена операция — грыжесечение по поводу грыжи белой линии живота.</w:t>
      </w:r>
    </w:p>
    <w:p w:rsidR="005B32D2" w:rsidRDefault="005B32D2">
      <w:r>
        <w:t>Наследственный и семейный анамнез: Наличие заболеваний передаваемых по наследству отрицает. Отец умер в возрасте 50 лет от рака пищевода. Мать погибла трагически.</w:t>
      </w:r>
    </w:p>
    <w:p w:rsidR="005B32D2" w:rsidRDefault="005B32D2">
      <w:r>
        <w:t>Аллергические проявления: на лекарственные препараты, пищевые продукты, растения и животных отсутствуют.</w:t>
      </w:r>
    </w:p>
    <w:p w:rsidR="005B32D2" w:rsidRDefault="005B32D2">
      <w:r>
        <w:t>Вредные привычки: Курит с 12 лет, в настоящий момент выкуривает по одной пачке сигарет в день.</w:t>
      </w:r>
    </w:p>
    <w:p w:rsidR="005B32D2" w:rsidRDefault="005B32D2">
      <w:r>
        <w:t>Производственные вредности: Работал грузчиком на кирпичном заводе, занимался погрузкой угля.</w:t>
      </w:r>
    </w:p>
    <w:p w:rsidR="005B32D2" w:rsidRDefault="005B32D2"/>
    <w:p w:rsidR="005B32D2" w:rsidRDefault="005B32D2">
      <w:pPr>
        <w:rPr>
          <w:u w:val="single"/>
        </w:rPr>
      </w:pPr>
      <w:r>
        <w:rPr>
          <w:u w:val="single"/>
          <w:lang w:val="en-US"/>
        </w:rPr>
        <w:t>Status</w:t>
      </w:r>
      <w:r>
        <w:rPr>
          <w:u w:val="single"/>
        </w:rPr>
        <w:t xml:space="preserve"> </w:t>
      </w:r>
      <w:r>
        <w:rPr>
          <w:u w:val="single"/>
          <w:lang w:val="en-US"/>
        </w:rPr>
        <w:t>praesens</w:t>
      </w:r>
      <w:r>
        <w:rPr>
          <w:u w:val="single"/>
        </w:rPr>
        <w:t>:</w:t>
      </w:r>
    </w:p>
    <w:p w:rsidR="005B32D2" w:rsidRDefault="005B32D2">
      <w:r>
        <w:rPr>
          <w:u w:val="single"/>
        </w:rPr>
        <w:t>Состояние</w:t>
      </w:r>
      <w:r>
        <w:t>: средней тяжести.</w:t>
      </w:r>
    </w:p>
    <w:p w:rsidR="005B32D2" w:rsidRDefault="005B32D2">
      <w:r>
        <w:rPr>
          <w:u w:val="single"/>
        </w:rPr>
        <w:t>Положение</w:t>
      </w:r>
      <w:r>
        <w:t>: на момент курации активное, при поступлении вынужденное ортопное.</w:t>
      </w:r>
    </w:p>
    <w:p w:rsidR="005B32D2" w:rsidRDefault="005B32D2">
      <w:r>
        <w:rPr>
          <w:u w:val="single"/>
        </w:rPr>
        <w:t>Выражение лица:</w:t>
      </w:r>
      <w:r>
        <w:t xml:space="preserve"> нормальное.</w:t>
      </w:r>
    </w:p>
    <w:p w:rsidR="005B32D2" w:rsidRDefault="005B32D2">
      <w:r>
        <w:rPr>
          <w:u w:val="single"/>
        </w:rPr>
        <w:t>Телосложение</w:t>
      </w:r>
      <w:r>
        <w:t>: нормостеническое.</w:t>
      </w:r>
    </w:p>
    <w:p w:rsidR="005B32D2" w:rsidRDefault="005B32D2">
      <w:r>
        <w:rPr>
          <w:u w:val="single"/>
        </w:rPr>
        <w:t>Температура:</w:t>
      </w:r>
      <w:r>
        <w:t xml:space="preserve"> 36.7</w:t>
      </w:r>
      <w:r>
        <w:rPr>
          <w:vertAlign w:val="superscript"/>
        </w:rPr>
        <w:t>0</w:t>
      </w:r>
      <w:r>
        <w:t>С</w:t>
      </w:r>
    </w:p>
    <w:p w:rsidR="005B32D2" w:rsidRDefault="005B32D2">
      <w:r>
        <w:rPr>
          <w:u w:val="single"/>
        </w:rPr>
        <w:t>Кожные покровы</w:t>
      </w:r>
      <w:r>
        <w:t>: чистые, обычной влажности, акроцианоз, окраска видимых слизистых цианотичная. Подкожно-жировая клетчатка умеренного развития, распределена равномерно. Выражена пастозность голеней, при поступлении выраженные периферические отеки на голенях, стопах. Кожа на нижних конечностях бледная, гладкая, напряженная.</w:t>
      </w:r>
    </w:p>
    <w:p w:rsidR="005B32D2" w:rsidRDefault="005B32D2"/>
    <w:p w:rsidR="005B32D2" w:rsidRDefault="005B32D2">
      <w:r>
        <w:t xml:space="preserve">Со стороны </w:t>
      </w:r>
      <w:r>
        <w:rPr>
          <w:u w:val="single"/>
        </w:rPr>
        <w:t>суставов, костной и мышечной системы</w:t>
      </w:r>
      <w:r>
        <w:t xml:space="preserve"> патологии нет.</w:t>
      </w:r>
    </w:p>
    <w:p w:rsidR="005B32D2" w:rsidRDefault="005B32D2">
      <w:pPr>
        <w:rPr>
          <w:lang w:val="en-US"/>
        </w:rPr>
      </w:pPr>
      <w:r>
        <w:rPr>
          <w:u w:val="single"/>
        </w:rPr>
        <w:t>Лимфатические узлы</w:t>
      </w:r>
      <w:r>
        <w:t>: в норме, при осмотре не видны.</w:t>
      </w:r>
    </w:p>
    <w:p w:rsidR="005B32D2" w:rsidRDefault="005B32D2">
      <w:pPr>
        <w:rPr>
          <w:lang w:val="en-US"/>
        </w:rPr>
      </w:pPr>
    </w:p>
    <w:p w:rsidR="005B32D2" w:rsidRDefault="005B32D2">
      <w:r>
        <w:rPr>
          <w:u w:val="single"/>
        </w:rPr>
        <w:t>Органы дыхания</w:t>
      </w:r>
      <w:r>
        <w:t>: Жалобы изложены выше. При осмотре дыхание через нос свободное. ЧДД 22, ритм дыхания правильный. Грудная клетка нормостенической формы. Правая и левая половина симметричные, при дыхании движутся синхронно, при пальпации безболезненны. При пальпации отмечается ригидность грудной клетки. Голосовое дрожание ослаблено в нижних отделах с обеих сторон. Границы легких расширены. Ограничение экскурсии нижнего легочного края. При перкуссии притупление легочного звука в нижних отделах. При аускультации дыхание жесткое. В нижних отделах легких выслушиваются влажные мелкокалиберные незвучные хрипы. На момент поступления выслушивались влажные звонкие мелкопузырчатые хрипы в верхних отделах легких справа (что также подтверждено рентгенологически). Бронхофония: голосовое дрожание локально ослаблено с обеих сторон в нижних отделах легких.</w:t>
      </w:r>
    </w:p>
    <w:p w:rsidR="005B32D2" w:rsidRDefault="005B32D2"/>
    <w:p w:rsidR="005B32D2" w:rsidRDefault="005B32D2">
      <w:r>
        <w:rPr>
          <w:u w:val="single"/>
        </w:rPr>
        <w:t>Органы кровообращения</w:t>
      </w:r>
      <w:r>
        <w:t>: Жалобы изложены выше. При осмотре области шеи отмечается пульсация сонных артерий. При осмотре области сердца: грудная клетка в области сердца не изменена, сердечного горба нет, сердечный толчок отсутствует. Локальной эктопической пульсации в прекардиальной области нет. Верхушечный толчок определяется в 6 межреберье на 1,5 см кнаружи от среднеключичной линии, по характеристикам: разлитой, высокий, усиленный. Пульсации в эпигастральной области и области печени нет.</w:t>
      </w:r>
    </w:p>
    <w:p w:rsidR="005B32D2" w:rsidRDefault="005B32D2">
      <w:r>
        <w:t>Перкуторные границы относительной сердечной тупости:</w:t>
      </w:r>
    </w:p>
    <w:p w:rsidR="005B32D2" w:rsidRDefault="005B32D2">
      <w:r>
        <w:t>правая: на 1 см кнаружи от правого края грудины</w:t>
      </w:r>
    </w:p>
    <w:p w:rsidR="005B32D2" w:rsidRDefault="005B32D2">
      <w:r>
        <w:t>левая: на 1,5 см кнаружи от среднеключичной линии.</w:t>
      </w:r>
    </w:p>
    <w:p w:rsidR="005B32D2" w:rsidRDefault="005B32D2">
      <w:r>
        <w:t xml:space="preserve">верхняя: на 1 см левее левой грудинной линии на уровне </w:t>
      </w:r>
      <w:r>
        <w:rPr>
          <w:lang w:val="en-US"/>
        </w:rPr>
        <w:t>II</w:t>
      </w:r>
      <w:r>
        <w:t xml:space="preserve"> ребра.</w:t>
      </w:r>
    </w:p>
    <w:p w:rsidR="005B32D2" w:rsidRDefault="005B32D2">
      <w:r>
        <w:t>Тоны сердца:</w:t>
      </w:r>
    </w:p>
    <w:p w:rsidR="005B32D2" w:rsidRDefault="005B32D2"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тоны ослаблены во всех точках аускультации. </w:t>
      </w:r>
      <w:r>
        <w:rPr>
          <w:lang w:val="en-US"/>
        </w:rPr>
        <w:t>III</w:t>
      </w:r>
      <w:r>
        <w:t xml:space="preserve"> и </w:t>
      </w:r>
      <w:r>
        <w:rPr>
          <w:lang w:val="en-US"/>
        </w:rPr>
        <w:t>IV</w:t>
      </w:r>
      <w:r>
        <w:t xml:space="preserve"> тоны не выслушиваются. На верхушке выслушивается пансистолический шум, дующего, мягкого, тембра, высокой частоты, проводящийся в подмышечную область. Также на верхушке выслушивается протодиастолический, затухающий шум, дующего тембра. При аускультации в точке Боткина-Эрба выслушивается протодиастолический, убывающий шум, мягкого, дующего тембра. Ритм сердца неправильный, ЧСС – 64 в минуту. Частота пульса – 62 в минуту, дефицит пульса 2. Выражено нарушения ритма в виде мерцательной аритмии. Артериальное давление на правой руке 160/90 мм. рт., на левой руке 155/90 мм. рт. ст., при рабочем артериальном давлении 140/80 мм. рт. ст. Пульс на лучевых артериях одинаковый, сосудистая стенка гладкая. Характеристика пульса: аритмичный, высокий и скорый, удовлетворительного наполнения и напряжения. Исследование вен: подкожные вены головы, шеи, грудной клетки, живота, бедер не расширены, не извиты.</w:t>
      </w:r>
    </w:p>
    <w:p w:rsidR="005B32D2" w:rsidRDefault="005B32D2"/>
    <w:p w:rsidR="005B32D2" w:rsidRDefault="005B32D2">
      <w:r>
        <w:rPr>
          <w:u w:val="single"/>
        </w:rPr>
        <w:t>Система органов пищеварения:</w:t>
      </w:r>
      <w:r>
        <w:t xml:space="preserve"> Жалобы на грыжевое выпячивание, периодически возникающие боли схваткообразного характера в правой паховой области.</w:t>
      </w:r>
    </w:p>
    <w:p w:rsidR="005B32D2" w:rsidRDefault="005B32D2">
      <w:r>
        <w:t xml:space="preserve">При осмотре в настоящее время живот симметричный в дыхании участвует равномерно. В положении стоя у медиальной части паховой складки, грыжевое выпячивание овальной формы, размером 10 </w:t>
      </w:r>
      <w:r>
        <w:rPr>
          <w:smallCaps/>
        </w:rPr>
        <w:t>х</w:t>
      </w:r>
      <w:r>
        <w:t xml:space="preserve"> 8 см. Болезненное при пальпации в мошонку не опускается, при перкуссии притупление перкуторного звука. В горизонтальном положении грыжа вправляется, при исследовании поверхностное кольцо пахового канала расширено, положительный симптом кашлевого толчка.</w:t>
      </w:r>
    </w:p>
    <w:p w:rsidR="005B32D2" w:rsidRDefault="005B32D2">
      <w:r>
        <w:t>При пальпации живот мягкий, безболезненный, при перкуссии тимпанит. При аускультации выслушиваются нормальные перистальтические шумы. Стул склонность к запорам.</w:t>
      </w:r>
    </w:p>
    <w:p w:rsidR="005B32D2" w:rsidRDefault="005B32D2">
      <w:r>
        <w:t>На момент поступления живот был увеличен в размере за счет скопившейся жидкости, форма живота выпуклая. При перкуссии тупой звук в нижних отделах.</w:t>
      </w:r>
    </w:p>
    <w:p w:rsidR="005B32D2" w:rsidRDefault="005B32D2">
      <w:r>
        <w:rPr>
          <w:u w:val="single"/>
        </w:rPr>
        <w:t>Исследование печени:</w:t>
      </w:r>
      <w:r>
        <w:t xml:space="preserve"> Жалобы на периодические возникающие чувство тяжести в области правого подреберья. Связь с принимаемой пищей отсутствует.</w:t>
      </w:r>
    </w:p>
    <w:p w:rsidR="005B32D2" w:rsidRDefault="005B32D2">
      <w:r>
        <w:t>При осмотре области печени выбухания пульсации в области печени нет. Кожные венозные коллатерали отсутствуют. В настоящее время печень выступает из-под края реберной дуги на 2 см, на момент поступления выступала на 6 см. При пальпации печень увеличена, гладкая, мягкая, с округлым краем, безболезненная.</w:t>
      </w:r>
    </w:p>
    <w:p w:rsidR="005B32D2" w:rsidRDefault="005B32D2">
      <w:r>
        <w:t>При пальпации селезенка не пальпируется, безболезненная.</w:t>
      </w:r>
    </w:p>
    <w:p w:rsidR="005B32D2" w:rsidRDefault="005B32D2">
      <w:r>
        <w:rPr>
          <w:u w:val="single"/>
        </w:rPr>
        <w:t>Желчный пузырь:</w:t>
      </w:r>
      <w:r>
        <w:t xml:space="preserve"> Жалоб нет, при пальпации не определяется, безболезненный.</w:t>
      </w:r>
    </w:p>
    <w:p w:rsidR="005B32D2" w:rsidRDefault="005B32D2"/>
    <w:p w:rsidR="005B32D2" w:rsidRDefault="005B32D2">
      <w:r>
        <w:rPr>
          <w:u w:val="single"/>
        </w:rPr>
        <w:t>Мочевыделительная система</w:t>
      </w:r>
      <w:r>
        <w:t>: жалоб нет, мочеиспускание свободно. Почки не пальпируются. Симптом Пастернацкого отрицательный с обеих сторон.</w:t>
      </w:r>
    </w:p>
    <w:p w:rsidR="005B32D2" w:rsidRDefault="005B32D2"/>
    <w:p w:rsidR="005B32D2" w:rsidRDefault="005B32D2">
      <w:r>
        <w:rPr>
          <w:u w:val="single"/>
        </w:rPr>
        <w:t>Эндокринная система:</w:t>
      </w:r>
      <w:r>
        <w:t xml:space="preserve"> патологии нет, щитовидная железа не изменена.</w:t>
      </w:r>
    </w:p>
    <w:p w:rsidR="005B32D2" w:rsidRDefault="005B32D2"/>
    <w:p w:rsidR="005B32D2" w:rsidRDefault="005B32D2">
      <w:pPr>
        <w:rPr>
          <w:u w:val="single"/>
        </w:rPr>
      </w:pPr>
      <w:r>
        <w:rPr>
          <w:u w:val="single"/>
        </w:rPr>
        <w:t>Нервно-психическая сфера:</w:t>
      </w:r>
    </w:p>
    <w:p w:rsidR="005B32D2" w:rsidRDefault="005B32D2">
      <w:r>
        <w:t>Больной правильно ориентирован в пространстве, времени и собственной личности. Контактен, охотно общается. Восприятие не нарушено. Внимание не ослаблено. Память снижена. Интеллект средний. Мышление не нарушено. Настроение ровное, поведение адекватное. Нервная система: двигательных нарушений нет, чувствительность сохранена. Менингиальных и очаговых знаков нет.</w:t>
      </w:r>
    </w:p>
    <w:p w:rsidR="005B32D2" w:rsidRDefault="005B32D2"/>
    <w:p w:rsidR="005B32D2" w:rsidRDefault="005B32D2">
      <w:r>
        <w:rPr>
          <w:u w:val="single"/>
        </w:rPr>
        <w:t>Предварительный диагноз:</w:t>
      </w:r>
      <w:r>
        <w:t xml:space="preserve"> Ревматизм, неактивная фаза. Комбинированный митрально-аортальный порок сердца: митральная недостаточность, мерцательная аритмия. Аортальная недостаточность. ГБ </w:t>
      </w:r>
      <w:r>
        <w:rPr>
          <w:lang w:val="en-US"/>
        </w:rPr>
        <w:t>II</w:t>
      </w:r>
      <w:r>
        <w:t xml:space="preserve">. НК </w:t>
      </w:r>
      <w:r>
        <w:rPr>
          <w:lang w:val="en-US"/>
        </w:rPr>
        <w:t>II</w:t>
      </w:r>
      <w:r>
        <w:t xml:space="preserve"> </w:t>
      </w:r>
      <w:r>
        <w:rPr>
          <w:smallCaps/>
        </w:rPr>
        <w:t>б</w:t>
      </w:r>
      <w:r>
        <w:t>. Хронический бронхит в стадии ремиссии, эмфизема легких. Правосторонняя верхнедолевая очаговая пневмония. Правосторонняя вправимая прямая паховая грыжа.</w:t>
      </w:r>
    </w:p>
    <w:p w:rsidR="005B32D2" w:rsidRDefault="005B32D2"/>
    <w:p w:rsidR="005B32D2" w:rsidRDefault="005B32D2">
      <w:r>
        <w:rPr>
          <w:u w:val="single"/>
        </w:rPr>
        <w:t>Обоснование предварительного диагноза:</w:t>
      </w:r>
      <w:r>
        <w:t xml:space="preserve"> После перенесенного ревматизма (к которому предрасположили частые ангины и голодание) у больного имеются данные за митральный порок сердца. За недостаточность митрального клапана: расширение границ сердца влево и вверх (гипертрофия и дилятация левого желудочка и предсердия), ослабление </w:t>
      </w:r>
      <w:r>
        <w:rPr>
          <w:lang w:val="en-US"/>
        </w:rPr>
        <w:t>I</w:t>
      </w:r>
      <w:r>
        <w:t xml:space="preserve"> тона, систолический шум на верхушке, мягкий, проводимый в аксиллярную область. Мерцательная аритмия. За стеноз митрального клапана: протодиастолический шум на верхушке, расширение правой границы сердца, декомпенсация по большому кругу кровообращения. Также имеются данные за недостаточность аортального клапана: пульсация сонных артерий, высокий и скорый пульс, протодиастолический, убывающий шум в </w:t>
      </w:r>
      <w:r>
        <w:rPr>
          <w:lang w:val="en-US"/>
        </w:rPr>
        <w:t>V</w:t>
      </w:r>
      <w:r>
        <w:t xml:space="preserve"> точке аускультации, хотя и имеются противоречивые данные: нет снижения диастолического давления. За недостаточность кровообращения </w:t>
      </w:r>
      <w:r>
        <w:rPr>
          <w:lang w:val="en-US"/>
        </w:rPr>
        <w:t>II</w:t>
      </w:r>
      <w:r>
        <w:t xml:space="preserve"> </w:t>
      </w:r>
      <w:r>
        <w:rPr>
          <w:smallCaps/>
        </w:rPr>
        <w:t>б</w:t>
      </w:r>
      <w:r>
        <w:t xml:space="preserve"> стадии говорят выраженные гемодинамические нарушения в большом круге кровообращения (периферические отеки, асцит, увеличение печени) и в малом круге кровообращения (застойные явления в легких). За хронический бронхит в стадии ремиссии: курение с 12 лет, жесткое дыхание, отсутствие сухих свистящих хрипов, выделений мокроты гнойного характера. За эмфизему легких расширение границ легких, ослабленное дыхание, снижение экскурсии нижнего легочного края. За правостороннюю верхнедолевую очаговую пневмонию: предполагающий фактор застойные изменения в легких, влажные звонкие мелкопузырчатые хрипы в верхних отделах легких справа. За правостороннюю, вправимую, прямую паховую грыжу данные осмотра живота.</w:t>
      </w:r>
    </w:p>
    <w:p w:rsidR="005B32D2" w:rsidRDefault="005B32D2"/>
    <w:p w:rsidR="005B32D2" w:rsidRDefault="005B32D2">
      <w:pPr>
        <w:rPr>
          <w:u w:val="single"/>
        </w:rPr>
      </w:pPr>
      <w:r>
        <w:rPr>
          <w:u w:val="single"/>
        </w:rPr>
        <w:t>Больному были произведены исследования и получены следующие данные:</w:t>
      </w:r>
    </w:p>
    <w:p w:rsidR="005B32D2" w:rsidRDefault="005B32D2">
      <w:pPr>
        <w:rPr>
          <w:u w:val="single"/>
        </w:rPr>
      </w:pPr>
    </w:p>
    <w:p w:rsidR="005B32D2" w:rsidRDefault="005B32D2">
      <w:r>
        <w:rPr>
          <w:u w:val="single"/>
        </w:rPr>
        <w:t>Общий анализ крови от 20. 11. 01</w:t>
      </w:r>
      <w:r>
        <w:t>. без патологии.</w:t>
      </w:r>
    </w:p>
    <w:p w:rsidR="005B32D2" w:rsidRDefault="005B32D2"/>
    <w:tbl>
      <w:tblPr>
        <w:tblW w:w="4514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151"/>
        <w:gridCol w:w="5"/>
        <w:gridCol w:w="2587"/>
      </w:tblGrid>
      <w:tr w:rsidR="005B32D2" w:rsidRPr="005B32D2">
        <w:tc>
          <w:tcPr>
            <w:tcW w:w="1772" w:type="pct"/>
          </w:tcPr>
          <w:p w:rsidR="005B32D2" w:rsidRPr="005B32D2" w:rsidRDefault="005B32D2">
            <w:r w:rsidRPr="005B32D2">
              <w:t>Показатель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r w:rsidRPr="005B32D2">
              <w:t>Полученные данные</w:t>
            </w:r>
          </w:p>
        </w:tc>
        <w:tc>
          <w:tcPr>
            <w:tcW w:w="1454" w:type="pct"/>
          </w:tcPr>
          <w:p w:rsidR="005B32D2" w:rsidRPr="005B32D2" w:rsidRDefault="005B32D2">
            <w:r w:rsidRPr="005B32D2">
              <w:t>Норма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WBC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7,0 G/L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4,8—8,8 G/L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LYM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1,8 G/L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1,2-3,4 G/L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MID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0,7 G/L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0,1-0,6G/L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GRN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4,5 G/L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1,4-6,5 G/L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% LYM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259 L/L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205-511 L/L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% MID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0,84 L/n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0,17-0,93 L/n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% GRN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457 L/L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422-457 L/L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RBC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4,17 T/L</w:t>
            </w:r>
          </w:p>
        </w:tc>
        <w:tc>
          <w:tcPr>
            <w:tcW w:w="1454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4,2-6,1 T/L</w:t>
            </w:r>
          </w:p>
        </w:tc>
      </w:tr>
      <w:tr w:rsidR="005B32D2" w:rsidRPr="005B32D2">
        <w:tc>
          <w:tcPr>
            <w:tcW w:w="1772" w:type="pct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HGB</w:t>
            </w:r>
          </w:p>
        </w:tc>
        <w:tc>
          <w:tcPr>
            <w:tcW w:w="1774" w:type="pct"/>
            <w:gridSpan w:val="2"/>
          </w:tcPr>
          <w:p w:rsidR="005B32D2" w:rsidRPr="005B32D2" w:rsidRDefault="005B32D2">
            <w:pPr>
              <w:rPr>
                <w:lang w:val="en-US"/>
              </w:rPr>
            </w:pPr>
            <w:r w:rsidRPr="005B32D2">
              <w:rPr>
                <w:lang w:val="en-US"/>
              </w:rPr>
              <w:t>133 g/L</w:t>
            </w:r>
          </w:p>
        </w:tc>
        <w:tc>
          <w:tcPr>
            <w:tcW w:w="1454" w:type="pct"/>
          </w:tcPr>
          <w:p w:rsidR="005B32D2" w:rsidRPr="005B32D2" w:rsidRDefault="005B32D2">
            <w:r w:rsidRPr="005B32D2">
              <w:t xml:space="preserve">120-180 </w:t>
            </w:r>
            <w:r w:rsidRPr="005B32D2">
              <w:rPr>
                <w:lang w:val="en-US"/>
              </w:rPr>
              <w:t>g</w:t>
            </w:r>
            <w:r w:rsidRPr="005B32D2">
              <w:t>/</w:t>
            </w:r>
            <w:r w:rsidRPr="005B32D2">
              <w:rPr>
                <w:lang w:val="en-US"/>
              </w:rPr>
              <w:t>L</w:t>
            </w:r>
          </w:p>
        </w:tc>
      </w:tr>
      <w:tr w:rsidR="005B32D2" w:rsidRPr="005B32D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СОЭ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7 Мм/ч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D2" w:rsidRPr="005B32D2" w:rsidRDefault="005B32D2">
            <w:r w:rsidRPr="005B32D2">
              <w:t>2-10 Мм/ч</w:t>
            </w:r>
          </w:p>
        </w:tc>
      </w:tr>
      <w:tr w:rsidR="005B32D2" w:rsidRPr="005B32D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Палочкоядерные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2%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D2" w:rsidRPr="005B32D2" w:rsidRDefault="005B32D2">
            <w:r w:rsidRPr="005B32D2">
              <w:t>1-6%</w:t>
            </w:r>
          </w:p>
        </w:tc>
      </w:tr>
      <w:tr w:rsidR="005B32D2" w:rsidRPr="005B32D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Сегментоядерные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70%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D2" w:rsidRPr="005B32D2" w:rsidRDefault="005B32D2">
            <w:r w:rsidRPr="005B32D2">
              <w:t>47-72%</w:t>
            </w:r>
          </w:p>
        </w:tc>
      </w:tr>
      <w:tr w:rsidR="005B32D2" w:rsidRPr="005B32D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Эозинофилы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1%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D2" w:rsidRPr="005B32D2" w:rsidRDefault="005B32D2">
            <w:r w:rsidRPr="005B32D2">
              <w:t>0,5-5%</w:t>
            </w:r>
          </w:p>
        </w:tc>
      </w:tr>
      <w:tr w:rsidR="005B32D2" w:rsidRPr="005B32D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Базофилы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-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D2" w:rsidRPr="005B32D2" w:rsidRDefault="005B32D2">
            <w:r w:rsidRPr="005B32D2">
              <w:t>0-1%</w:t>
            </w:r>
          </w:p>
        </w:tc>
      </w:tr>
      <w:tr w:rsidR="005B32D2" w:rsidRPr="005B32D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Лимфоциты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22%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D2" w:rsidRPr="005B32D2" w:rsidRDefault="005B32D2">
            <w:r w:rsidRPr="005B32D2">
              <w:t>19-37%</w:t>
            </w:r>
          </w:p>
        </w:tc>
      </w:tr>
      <w:tr w:rsidR="005B32D2" w:rsidRPr="005B32D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Моноциты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2" w:rsidRPr="005B32D2" w:rsidRDefault="005B32D2">
            <w:r w:rsidRPr="005B32D2">
              <w:t>3%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D2" w:rsidRPr="005B32D2" w:rsidRDefault="005B32D2">
            <w:r w:rsidRPr="005B32D2">
              <w:t>3-11%</w:t>
            </w:r>
          </w:p>
        </w:tc>
      </w:tr>
    </w:tbl>
    <w:p w:rsidR="005B32D2" w:rsidRDefault="005B32D2"/>
    <w:p w:rsidR="005B32D2" w:rsidRDefault="005B32D2">
      <w:r>
        <w:rPr>
          <w:u w:val="single"/>
        </w:rPr>
        <w:t>Данные биохимического исследования:</w:t>
      </w:r>
      <w:r>
        <w:t xml:space="preserve"> без патологии.</w:t>
      </w:r>
    </w:p>
    <w:p w:rsidR="005B32D2" w:rsidRDefault="005B32D2">
      <w:pPr>
        <w:rPr>
          <w:u w:val="single"/>
        </w:rPr>
      </w:pPr>
    </w:p>
    <w:tbl>
      <w:tblPr>
        <w:tblW w:w="4514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9"/>
        <w:gridCol w:w="3124"/>
        <w:gridCol w:w="2623"/>
      </w:tblGrid>
      <w:tr w:rsidR="005B32D2" w:rsidRPr="005B32D2">
        <w:tc>
          <w:tcPr>
            <w:tcW w:w="1770" w:type="pct"/>
          </w:tcPr>
          <w:p w:rsidR="005B32D2" w:rsidRPr="005B32D2" w:rsidRDefault="005B32D2">
            <w:pPr>
              <w:rPr>
                <w:u w:val="single"/>
              </w:rPr>
            </w:pPr>
            <w:r w:rsidRPr="005B32D2">
              <w:t>Показатель</w:t>
            </w:r>
          </w:p>
        </w:tc>
        <w:tc>
          <w:tcPr>
            <w:tcW w:w="1756" w:type="pct"/>
          </w:tcPr>
          <w:p w:rsidR="005B32D2" w:rsidRPr="005B32D2" w:rsidRDefault="005B32D2">
            <w:pPr>
              <w:rPr>
                <w:u w:val="single"/>
              </w:rPr>
            </w:pPr>
            <w:r w:rsidRPr="005B32D2">
              <w:t>Полученные данные</w:t>
            </w:r>
          </w:p>
        </w:tc>
        <w:tc>
          <w:tcPr>
            <w:tcW w:w="1475" w:type="pct"/>
          </w:tcPr>
          <w:p w:rsidR="005B32D2" w:rsidRPr="005B32D2" w:rsidRDefault="005B32D2">
            <w:pPr>
              <w:rPr>
                <w:u w:val="single"/>
              </w:rPr>
            </w:pPr>
            <w:r w:rsidRPr="005B32D2">
              <w:t>Норма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Общий белок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73 г/л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65-85 г/л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Мочевина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6,0 ммоль/л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2,5-8,3 ммоль/л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Холестерин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3,1 ммоль/л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до 5,2 ммоль/л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Общ. билирубин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7,15 мкмоль/л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8,5-20,5 мкмоль/л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Триглицериды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0,93 мкмоль/л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0,1-2,2 мкмоль/л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АлАТ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26,8 мкмоль/л*мин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10-52 мкмоль/л*мин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АсАТ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40,8 мкмоль/л*мин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16-48 мкмоль/л*мин</w:t>
            </w:r>
          </w:p>
        </w:tc>
      </w:tr>
      <w:tr w:rsidR="005B32D2" w:rsidRPr="005B32D2">
        <w:tc>
          <w:tcPr>
            <w:tcW w:w="1770" w:type="pct"/>
          </w:tcPr>
          <w:p w:rsidR="005B32D2" w:rsidRPr="005B32D2" w:rsidRDefault="005B32D2">
            <w:r w:rsidRPr="005B32D2">
              <w:t>Глюкоза</w:t>
            </w:r>
          </w:p>
        </w:tc>
        <w:tc>
          <w:tcPr>
            <w:tcW w:w="1756" w:type="pct"/>
          </w:tcPr>
          <w:p w:rsidR="005B32D2" w:rsidRPr="005B32D2" w:rsidRDefault="005B32D2">
            <w:r w:rsidRPr="005B32D2">
              <w:t>4,0 ммоль/л</w:t>
            </w:r>
          </w:p>
        </w:tc>
        <w:tc>
          <w:tcPr>
            <w:tcW w:w="1475" w:type="pct"/>
          </w:tcPr>
          <w:p w:rsidR="005B32D2" w:rsidRPr="005B32D2" w:rsidRDefault="005B32D2">
            <w:r w:rsidRPr="005B32D2">
              <w:t>3,9-5,8 ммоль/л</w:t>
            </w:r>
          </w:p>
        </w:tc>
      </w:tr>
    </w:tbl>
    <w:p w:rsidR="005B32D2" w:rsidRDefault="005B32D2">
      <w:pPr>
        <w:rPr>
          <w:u w:val="single"/>
        </w:rPr>
      </w:pPr>
    </w:p>
    <w:p w:rsidR="005B32D2" w:rsidRDefault="005B32D2">
      <w:r>
        <w:rPr>
          <w:u w:val="single"/>
        </w:rPr>
        <w:t>Общий анализ мочи:</w:t>
      </w:r>
      <w:r>
        <w:t xml:space="preserve"> без патологии.</w:t>
      </w:r>
    </w:p>
    <w:p w:rsidR="005B32D2" w:rsidRDefault="005B32D2"/>
    <w:p w:rsidR="005B32D2" w:rsidRDefault="005B32D2">
      <w:r>
        <w:t xml:space="preserve">Результаты на </w:t>
      </w:r>
      <w:r>
        <w:rPr>
          <w:lang w:val="en-US"/>
        </w:rPr>
        <w:t>RW</w:t>
      </w:r>
      <w:r>
        <w:t xml:space="preserve">, ВИЧ, </w:t>
      </w:r>
      <w:r>
        <w:rPr>
          <w:lang w:val="en-US"/>
        </w:rPr>
        <w:t>HbsAg</w:t>
      </w:r>
      <w:r>
        <w:t xml:space="preserve"> – отрицательные.</w:t>
      </w:r>
    </w:p>
    <w:p w:rsidR="005B32D2" w:rsidRDefault="005B32D2"/>
    <w:p w:rsidR="005B32D2" w:rsidRDefault="005B32D2">
      <w:pPr>
        <w:rPr>
          <w:u w:val="single"/>
        </w:rPr>
      </w:pPr>
      <w:r>
        <w:rPr>
          <w:u w:val="single"/>
        </w:rPr>
        <w:t>Рентгенограмма легких от 12.11.01.</w:t>
      </w:r>
    </w:p>
    <w:p w:rsidR="005B32D2" w:rsidRDefault="005B32D2">
      <w:r>
        <w:t xml:space="preserve">Правосторонняя верхнедолевая </w:t>
      </w:r>
      <w:r>
        <w:rPr>
          <w:lang w:val="en-US"/>
        </w:rPr>
        <w:t>S</w:t>
      </w:r>
      <w:r>
        <w:rPr>
          <w:vertAlign w:val="subscript"/>
        </w:rPr>
        <w:t>3</w:t>
      </w:r>
      <w:r>
        <w:t xml:space="preserve"> мелкоочаговая пневмония, умеренные застойные изменения в легких. Расширение корней легких с нечеткими контурами. Увеличение левого предсердия, левого желудочка, правого желудочка.</w:t>
      </w:r>
    </w:p>
    <w:p w:rsidR="005B32D2" w:rsidRDefault="005B32D2">
      <w:pPr>
        <w:rPr>
          <w:u w:val="single"/>
        </w:rPr>
      </w:pPr>
      <w:r>
        <w:rPr>
          <w:u w:val="single"/>
        </w:rPr>
        <w:t>Рентгенограмма легких от 19.11.01.</w:t>
      </w:r>
    </w:p>
    <w:p w:rsidR="005B32D2" w:rsidRDefault="005B32D2">
      <w:r>
        <w:t>Очаговых и инфильтративных изменений в легких нет.</w:t>
      </w:r>
    </w:p>
    <w:p w:rsidR="005B32D2" w:rsidRDefault="005B32D2"/>
    <w:p w:rsidR="005B32D2" w:rsidRDefault="005B32D2">
      <w:r>
        <w:rPr>
          <w:u w:val="single"/>
        </w:rPr>
        <w:t>Данные ЭКГ:</w:t>
      </w:r>
      <w:r>
        <w:t xml:space="preserve"> ЧСС 43-73 в минуту. Волны мерцания предсердий. ЭОС отклонена влево. Полная блокада правой ножки пучка Гиса. Гипертрофия обоих желудочков.</w:t>
      </w:r>
    </w:p>
    <w:p w:rsidR="005B32D2" w:rsidRDefault="005B32D2"/>
    <w:p w:rsidR="005B32D2" w:rsidRDefault="005B32D2">
      <w:r>
        <w:rPr>
          <w:u w:val="single"/>
        </w:rPr>
        <w:t>Данные ЭХО-КГ:</w:t>
      </w:r>
      <w:r>
        <w:t xml:space="preserve"> Сочетанный порок сердца. Недостаточность митрального клапана </w:t>
      </w:r>
      <w:r>
        <w:rPr>
          <w:lang w:val="en-US"/>
        </w:rPr>
        <w:t>IV</w:t>
      </w:r>
      <w:r>
        <w:t xml:space="preserve"> степени, аортального клапана </w:t>
      </w:r>
      <w:r>
        <w:rPr>
          <w:lang w:val="en-US"/>
        </w:rPr>
        <w:t>I</w:t>
      </w:r>
      <w:r>
        <w:t xml:space="preserve"> степени, стеноз митрального клапана, кальциноз клапанных структур. Дилятация левого предсердия. Увеличение стенки левого и правого желудочка.</w:t>
      </w:r>
    </w:p>
    <w:p w:rsidR="005B32D2" w:rsidRDefault="005B32D2"/>
    <w:p w:rsidR="005B32D2" w:rsidRDefault="005B32D2">
      <w:r>
        <w:t xml:space="preserve">К обоснованию предварительного диагноза </w:t>
      </w:r>
      <w:r>
        <w:rPr>
          <w:u w:val="single"/>
        </w:rPr>
        <w:t>проведенные исследования добавили</w:t>
      </w:r>
      <w:r>
        <w:t>:</w:t>
      </w:r>
    </w:p>
    <w:p w:rsidR="005B32D2" w:rsidRDefault="005B32D2">
      <w:r>
        <w:t>Отсутствие воспалительного процесса в крови, следовательно, у больного неактивная фаза ревматизма. По данным ЭКГ: гипертрофия обоих желудочков и волны мерцания. Также на ЭХО-КГ выявлена гипертрофия обоих желудочков дилятация левого предсердия, к недостаточности митрального клапана добавился стеноз, что обусловлено утолщением и укорочением створок митрального клапана с диффузным включением кальция, помимо этого подтверждена недостаточность аортального клапана, что указывает на сочетанный порок сердца. На рентгенограмме легких правосторонняя верхнедолевая мелкоочаговая пневмония, подтверждающая данные аускультации, застойные изменения в легких, доказывающая застой в малом круге кровообращения.</w:t>
      </w:r>
    </w:p>
    <w:p w:rsidR="005B32D2" w:rsidRDefault="005B32D2"/>
    <w:p w:rsidR="005B32D2" w:rsidRDefault="005B32D2">
      <w:r>
        <w:rPr>
          <w:u w:val="single"/>
        </w:rPr>
        <w:t>Окончательный диагноз:</w:t>
      </w:r>
      <w:r>
        <w:t xml:space="preserve"> Ревматизм, неактивная фаза. Комбинированный митрально-аортальный порок сердца: Митральный порок с преобладанием митральной недостаточности, постоянная форма мерцательной аритмии, нормосистолия. Недостаточность клапанов аорты. ГБ </w:t>
      </w:r>
      <w:r>
        <w:rPr>
          <w:lang w:val="en-US"/>
        </w:rPr>
        <w:t>II</w:t>
      </w:r>
      <w:r>
        <w:t xml:space="preserve">. НК </w:t>
      </w:r>
      <w:r>
        <w:rPr>
          <w:lang w:val="en-US"/>
        </w:rPr>
        <w:t>II</w:t>
      </w:r>
      <w:r>
        <w:t xml:space="preserve"> </w:t>
      </w:r>
      <w:r>
        <w:rPr>
          <w:smallCaps/>
        </w:rPr>
        <w:t>б</w:t>
      </w:r>
      <w:r>
        <w:t>. Хронический бронхит в стадии ремиссии, эмфизема легких. Правосторонняя верхнедолевая очаговая пневмония. Правосторонняя вправимая прямая паховая грыжа.</w:t>
      </w:r>
    </w:p>
    <w:p w:rsidR="005B32D2" w:rsidRDefault="005B32D2">
      <w:pPr>
        <w:rPr>
          <w:u w:val="double"/>
        </w:rPr>
      </w:pPr>
      <w:r>
        <w:rPr>
          <w:u w:val="double"/>
        </w:rPr>
        <w:t>Лечение:</w:t>
      </w:r>
    </w:p>
    <w:p w:rsidR="005B32D2" w:rsidRDefault="005B32D2">
      <w:r>
        <w:t>Режим полу пастельный.</w:t>
      </w:r>
    </w:p>
    <w:p w:rsidR="005B32D2" w:rsidRDefault="005B32D2">
      <w:pPr>
        <w:rPr>
          <w:lang w:val="en-US"/>
        </w:rPr>
      </w:pPr>
      <w:r>
        <w:t>Стол</w:t>
      </w:r>
      <w:r>
        <w:rPr>
          <w:lang w:val="en-US"/>
        </w:rPr>
        <w:t xml:space="preserve"> № 10.</w:t>
      </w:r>
    </w:p>
    <w:p w:rsidR="005B32D2" w:rsidRDefault="005B32D2">
      <w:r>
        <w:rPr>
          <w:lang w:val="en-US"/>
        </w:rPr>
        <w:t>Sol</w:t>
      </w:r>
      <w:r>
        <w:t xml:space="preserve">. </w:t>
      </w:r>
      <w:r>
        <w:rPr>
          <w:lang w:val="en-US"/>
        </w:rPr>
        <w:t>Strofhanthini</w:t>
      </w:r>
      <w:r>
        <w:t>-</w:t>
      </w:r>
      <w:r>
        <w:rPr>
          <w:lang w:val="en-US"/>
        </w:rPr>
        <w:t>K</w:t>
      </w:r>
      <w:r>
        <w:t xml:space="preserve"> 0,05% — 1 </w:t>
      </w:r>
      <w:r>
        <w:rPr>
          <w:lang w:val="en-US"/>
        </w:rPr>
        <w:t>ml</w:t>
      </w:r>
      <w:r>
        <w:t xml:space="preserve"> в/в 1 раз в день (сердечный гликозид) в 20 </w:t>
      </w:r>
      <w:r>
        <w:rPr>
          <w:lang w:val="en-US"/>
        </w:rPr>
        <w:t>ml</w:t>
      </w:r>
      <w:r>
        <w:t xml:space="preserve"> 0,9% раствора хлорида натрия.</w:t>
      </w:r>
    </w:p>
    <w:p w:rsidR="005B32D2" w:rsidRDefault="005B32D2">
      <w:r>
        <w:rPr>
          <w:lang w:val="en-US"/>
        </w:rPr>
        <w:t>Tab</w:t>
      </w:r>
      <w:r>
        <w:t xml:space="preserve">. </w:t>
      </w:r>
      <w:r>
        <w:rPr>
          <w:lang w:val="en-US"/>
        </w:rPr>
        <w:t>Furosemidi</w:t>
      </w:r>
      <w:r>
        <w:t xml:space="preserve"> 40 </w:t>
      </w:r>
      <w:r>
        <w:rPr>
          <w:lang w:val="en-US"/>
        </w:rPr>
        <w:t>mg</w:t>
      </w:r>
      <w:r>
        <w:t xml:space="preserve"> по 2 таблетки утром, однократно, после еды («петлевой диуретик»).</w:t>
      </w:r>
    </w:p>
    <w:p w:rsidR="005B32D2" w:rsidRDefault="005B32D2">
      <w:r>
        <w:rPr>
          <w:lang w:val="en-US"/>
        </w:rPr>
        <w:t>Sol</w:t>
      </w:r>
      <w:r>
        <w:t xml:space="preserve">. </w:t>
      </w:r>
      <w:r>
        <w:rPr>
          <w:lang w:val="en-US"/>
        </w:rPr>
        <w:t>Panangini</w:t>
      </w:r>
      <w:r>
        <w:t xml:space="preserve"> по 10 </w:t>
      </w:r>
      <w:r>
        <w:rPr>
          <w:lang w:val="en-US"/>
        </w:rPr>
        <w:t>ml</w:t>
      </w:r>
      <w:r>
        <w:t xml:space="preserve"> в/в, через день (препарат калия) в 10 </w:t>
      </w:r>
      <w:r>
        <w:rPr>
          <w:lang w:val="en-US"/>
        </w:rPr>
        <w:t>ml</w:t>
      </w:r>
      <w:r>
        <w:t xml:space="preserve"> 0,9% раствора хлорида натрия.</w:t>
      </w:r>
    </w:p>
    <w:p w:rsidR="005B32D2" w:rsidRDefault="005B32D2">
      <w:r>
        <w:rPr>
          <w:lang w:val="en-US"/>
        </w:rPr>
        <w:t>Tab</w:t>
      </w:r>
      <w:r>
        <w:t>. «</w:t>
      </w:r>
      <w:r>
        <w:rPr>
          <w:lang w:val="en-US"/>
        </w:rPr>
        <w:t>Enap</w:t>
      </w:r>
      <w:r>
        <w:t xml:space="preserve">» по 10 </w:t>
      </w:r>
      <w:r>
        <w:rPr>
          <w:lang w:val="en-US"/>
        </w:rPr>
        <w:t>mg</w:t>
      </w:r>
      <w:r>
        <w:t xml:space="preserve"> х 2 раза в день, утром и вечером (ингибитор АПФ).</w:t>
      </w:r>
    </w:p>
    <w:p w:rsidR="005B32D2" w:rsidRDefault="005B32D2">
      <w:r>
        <w:rPr>
          <w:lang w:val="en-US"/>
        </w:rPr>
        <w:t>Tab</w:t>
      </w:r>
      <w:r>
        <w:t xml:space="preserve">. </w:t>
      </w:r>
      <w:r>
        <w:rPr>
          <w:lang w:val="en-US"/>
        </w:rPr>
        <w:t>Nitrosorbidi</w:t>
      </w:r>
      <w:r>
        <w:t xml:space="preserve"> по 20 </w:t>
      </w:r>
      <w:r>
        <w:rPr>
          <w:lang w:val="en-US"/>
        </w:rPr>
        <w:t>mg</w:t>
      </w:r>
      <w:r>
        <w:t xml:space="preserve"> х 2 раза в день, утром и вечером (антиангинальный препарат, периферический вазодилятатор).</w:t>
      </w:r>
    </w:p>
    <w:p w:rsidR="005B32D2" w:rsidRDefault="005B32D2">
      <w:r>
        <w:rPr>
          <w:lang w:val="en-US"/>
        </w:rPr>
        <w:t>Tab</w:t>
      </w:r>
      <w:r>
        <w:t>. «</w:t>
      </w:r>
      <w:r>
        <w:rPr>
          <w:lang w:val="en-US"/>
        </w:rPr>
        <w:t>Corinfar</w:t>
      </w:r>
      <w:r>
        <w:t>» по 10</w:t>
      </w:r>
      <w:r>
        <w:rPr>
          <w:lang w:val="en-US"/>
        </w:rPr>
        <w:t>mg</w:t>
      </w:r>
      <w:r>
        <w:t xml:space="preserve"> х 2 раза в день, утром и вечером (блокатор кальциевых каналов).</w:t>
      </w:r>
    </w:p>
    <w:p w:rsidR="005B32D2" w:rsidRDefault="005B32D2">
      <w:r>
        <w:rPr>
          <w:lang w:val="en-US"/>
        </w:rPr>
        <w:t>Tab</w:t>
      </w:r>
      <w:r>
        <w:t xml:space="preserve">. </w:t>
      </w:r>
      <w:r>
        <w:rPr>
          <w:lang w:val="en-US"/>
        </w:rPr>
        <w:t>Verospironi</w:t>
      </w:r>
      <w:r>
        <w:t xml:space="preserve"> по 25</w:t>
      </w:r>
      <w:r>
        <w:rPr>
          <w:lang w:val="en-US"/>
        </w:rPr>
        <w:t>mg</w:t>
      </w:r>
      <w:r>
        <w:t xml:space="preserve"> х 2 раза в день, утром и вечером (калийсберегающий диуретик).</w:t>
      </w:r>
    </w:p>
    <w:p w:rsidR="005B32D2" w:rsidRDefault="005B32D2">
      <w:r>
        <w:rPr>
          <w:lang w:val="en-US"/>
        </w:rPr>
        <w:t>Tab</w:t>
      </w:r>
      <w:r>
        <w:t xml:space="preserve">. </w:t>
      </w:r>
      <w:r>
        <w:rPr>
          <w:lang w:val="en-US"/>
        </w:rPr>
        <w:t>Amoxiclavi</w:t>
      </w:r>
      <w:r>
        <w:t xml:space="preserve"> по 1 таблетке (375</w:t>
      </w:r>
      <w:r>
        <w:rPr>
          <w:lang w:val="en-US"/>
        </w:rPr>
        <w:t>mg</w:t>
      </w:r>
      <w:r>
        <w:t>) х 3 раза в сутки (а/б широкого спектра действия).</w:t>
      </w:r>
    </w:p>
    <w:p w:rsidR="005B32D2" w:rsidRDefault="005B32D2">
      <w:r>
        <w:rPr>
          <w:lang w:val="en-US"/>
        </w:rPr>
        <w:t>Tab</w:t>
      </w:r>
      <w:r>
        <w:t>. «</w:t>
      </w:r>
      <w:r>
        <w:rPr>
          <w:lang w:val="en-US"/>
        </w:rPr>
        <w:t>Teopec</w:t>
      </w:r>
      <w:r>
        <w:t>» по 300</w:t>
      </w:r>
      <w:r>
        <w:rPr>
          <w:lang w:val="en-US"/>
        </w:rPr>
        <w:t>mg</w:t>
      </w:r>
      <w:r>
        <w:t xml:space="preserve"> х 2 раза в день, утром и вечером (в качестве бронхолитика).</w:t>
      </w:r>
    </w:p>
    <w:p w:rsidR="005B32D2" w:rsidRDefault="005B32D2">
      <w:r>
        <w:rPr>
          <w:lang w:val="en-US"/>
        </w:rPr>
        <w:t>Tab</w:t>
      </w:r>
      <w:r>
        <w:t xml:space="preserve">. </w:t>
      </w:r>
      <w:r>
        <w:rPr>
          <w:lang w:val="en-US"/>
        </w:rPr>
        <w:t>Mucaltini</w:t>
      </w:r>
      <w:r>
        <w:t xml:space="preserve"> по 100</w:t>
      </w:r>
      <w:r>
        <w:rPr>
          <w:lang w:val="en-US"/>
        </w:rPr>
        <w:t>mg</w:t>
      </w:r>
      <w:r>
        <w:t xml:space="preserve"> (2 таблетке на прием), перед едой, утром, однократно (отхаркивающее средство).</w:t>
      </w:r>
    </w:p>
    <w:p w:rsidR="005B32D2" w:rsidRDefault="005B32D2"/>
    <w:p w:rsidR="005B32D2" w:rsidRDefault="005B32D2">
      <w:r>
        <w:t>После прохождения курса лечения в стационаре больной с положительной динамикой был выписан, под дальнейшее наблюдение в амбулаторных условиях.</w:t>
      </w:r>
      <w:bookmarkStart w:id="0" w:name="_GoBack"/>
      <w:bookmarkEnd w:id="0"/>
    </w:p>
    <w:sectPr w:rsidR="005B32D2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2D2" w:rsidRDefault="005B32D2">
      <w:r>
        <w:separator/>
      </w:r>
    </w:p>
  </w:endnote>
  <w:endnote w:type="continuationSeparator" w:id="0">
    <w:p w:rsidR="005B32D2" w:rsidRDefault="005B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2D2" w:rsidRDefault="00FA575D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B32D2" w:rsidRDefault="005B32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2D2" w:rsidRDefault="005B32D2">
      <w:r>
        <w:separator/>
      </w:r>
    </w:p>
  </w:footnote>
  <w:footnote w:type="continuationSeparator" w:id="0">
    <w:p w:rsidR="005B32D2" w:rsidRDefault="005B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45F8C"/>
    <w:multiLevelType w:val="hybridMultilevel"/>
    <w:tmpl w:val="9E9C37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CC4BF4"/>
    <w:multiLevelType w:val="hybridMultilevel"/>
    <w:tmpl w:val="42344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75D"/>
    <w:rsid w:val="005B32D2"/>
    <w:rsid w:val="007D3572"/>
    <w:rsid w:val="00E61E8F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969FA6-DD16-46AE-A8A0-6364F3CF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"/>
    <w:uiPriority w:val="9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9127</Words>
  <Characters>5203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MMA</Company>
  <LinksUpToDate>false</LinksUpToDate>
  <CharactersWithSpaces>14302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Brizukk</dc:creator>
  <cp:keywords/>
  <dc:description/>
  <cp:lastModifiedBy>admin</cp:lastModifiedBy>
  <cp:revision>2</cp:revision>
  <dcterms:created xsi:type="dcterms:W3CDTF">2014-01-27T11:26:00Z</dcterms:created>
  <dcterms:modified xsi:type="dcterms:W3CDTF">2014-01-27T11:26:00Z</dcterms:modified>
</cp:coreProperties>
</file>