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8BC" w:rsidRDefault="003C38BC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История налогообложения в России</w:t>
      </w:r>
    </w:p>
    <w:p w:rsidR="003C38BC" w:rsidRDefault="003C38BC"/>
    <w:p w:rsidR="003C38BC" w:rsidRDefault="003C38BC">
      <w:pPr>
        <w:ind w:firstLine="540"/>
        <w:rPr>
          <w:color w:val="000000"/>
        </w:rPr>
      </w:pPr>
      <w:r>
        <w:t>Финансовая система Древней Руси начала складываться только с конца IX века,</w:t>
      </w:r>
      <w:r>
        <w:rPr>
          <w:color w:val="000000"/>
        </w:rPr>
        <w:t xml:space="preserve"> в период объединения древнерусских племен и земель в связи с принятием в 988 году христианства - крещением Руси. </w:t>
      </w:r>
    </w:p>
    <w:p w:rsidR="003C38BC" w:rsidRDefault="003C38BC">
      <w:pPr>
        <w:pStyle w:val="a3"/>
        <w:ind w:firstLine="540"/>
        <w:rPr>
          <w:color w:val="000000"/>
        </w:rPr>
      </w:pPr>
      <w:r>
        <w:rPr>
          <w:color w:val="000000"/>
        </w:rPr>
        <w:t xml:space="preserve">Основной формой поборов в княжескую казну была Дань. </w:t>
      </w:r>
    </w:p>
    <w:p w:rsidR="003C38BC" w:rsidRDefault="003C38BC">
      <w:pPr>
        <w:pStyle w:val="a3"/>
        <w:ind w:firstLine="540"/>
        <w:rPr>
          <w:color w:val="000000"/>
        </w:rPr>
      </w:pPr>
      <w:r>
        <w:rPr>
          <w:color w:val="000000"/>
        </w:rPr>
        <w:t xml:space="preserve">После свержения татаро-монгольского ига налоговая система кардинально реформирована Иваном III (конец XV - начало XVI вв.): введены Прямые (подушный налог) и Косвенные Налоги (акцизы и пошлины), в это же время вводится первая налоговая декларация - Сошное Письмо. </w:t>
      </w:r>
    </w:p>
    <w:p w:rsidR="003C38BC" w:rsidRDefault="003C38BC">
      <w:pPr>
        <w:pStyle w:val="a3"/>
        <w:ind w:firstLine="540"/>
        <w:rPr>
          <w:color w:val="000000"/>
        </w:rPr>
      </w:pPr>
      <w:r>
        <w:rPr>
          <w:color w:val="000000"/>
        </w:rPr>
        <w:t xml:space="preserve">В царствование Алексея Михайловича (1629 - 1676) система налогообложения России была упорядочена. Так, в 1655 г. был создан специальный орган - Счетная Палата. </w:t>
      </w:r>
    </w:p>
    <w:p w:rsidR="003C38BC" w:rsidRDefault="003C38BC">
      <w:pPr>
        <w:pStyle w:val="a3"/>
        <w:ind w:firstLine="540"/>
        <w:rPr>
          <w:color w:val="000000"/>
        </w:rPr>
      </w:pPr>
      <w:r>
        <w:rPr>
          <w:color w:val="000000"/>
        </w:rPr>
        <w:t xml:space="preserve">Эпоха реформ Петра I (1672 - 1725) сыграла особую роль в становлении и развитии налогообложения. Именно в это время государство превращалось в светское общество, а поэтому церковное право отделилось от гражданского, которое ориентировалось на потребности международной торговли. Насаждались западные установки, которые заключались в непротиворечивости закону, в это время начинается бурное развитие промышленности. Развитию промышленности предшествовала реформа налоговой системы. Появились новые налоги, даже налог на бороды. </w:t>
      </w:r>
    </w:p>
    <w:p w:rsidR="003C38BC" w:rsidRDefault="003C38BC">
      <w:pPr>
        <w:ind w:firstLine="540"/>
      </w:pPr>
      <w:r>
        <w:t xml:space="preserve">Подушной налог составлял половину всех бюджетных доходов империи. Были введены: гербовый сбор, подушной сбор с извозчиков, налоги с постоялых дворов, с церковных верований и другие. </w:t>
      </w:r>
    </w:p>
    <w:p w:rsidR="003C38BC" w:rsidRDefault="003C38BC">
      <w:pPr>
        <w:pStyle w:val="a3"/>
        <w:ind w:firstLine="540"/>
        <w:rPr>
          <w:color w:val="000000"/>
        </w:rPr>
      </w:pPr>
      <w:r>
        <w:rPr>
          <w:color w:val="000000"/>
        </w:rPr>
        <w:t xml:space="preserve">В период правления Екатерины II (1729 - 1797) совершенствуется управление государственными органами: вводятся экспедиции государственных доходов, ревизий, Взимание Недоимок. Для купечества была введена гильдейская подать - процентный сбор с объявленного капитала. Характерно, что размер капитала записывался "по совести каждого". </w:t>
      </w:r>
    </w:p>
    <w:p w:rsidR="003C38BC" w:rsidRDefault="003C38BC">
      <w:pPr>
        <w:pStyle w:val="a3"/>
        <w:ind w:firstLine="540"/>
        <w:rPr>
          <w:color w:val="000000"/>
        </w:rPr>
      </w:pPr>
      <w:r>
        <w:rPr>
          <w:color w:val="000000"/>
        </w:rPr>
        <w:t xml:space="preserve">Налоговая система России XVIII в. отличалась взиманием Косвенных налогов, их доля составляла 42 % доходов казны. Интересно это время тем, что в 1810 году Государственный совет России утверждает программу финансовых преобразований, разработанную М. М. Сперанским (1772 - 1839). Многие идеи организации государственных доходов и расходов актуальны и в наши дни. </w:t>
      </w:r>
    </w:p>
    <w:p w:rsidR="003C38BC" w:rsidRDefault="003C38BC">
      <w:pPr>
        <w:pStyle w:val="a3"/>
        <w:ind w:firstLine="540"/>
        <w:rPr>
          <w:color w:val="000000"/>
        </w:rPr>
      </w:pPr>
      <w:r>
        <w:rPr>
          <w:color w:val="000000"/>
        </w:rPr>
        <w:t xml:space="preserve">Начало XIX в. - время развития финансовой науки. В 1818 году Н. И. Тургенев (1789 - 1871) издает труд "Опыт теории налогов" - основательное исследование государственного налогообложения. " Налоги, - писал Н. И. Тургенев, - суть средства к достижению цели общества или государства, т. е. той цели, которую люди себе предполагают при соединении своем в общество или при составлении государства " (Тургенев Н. Опыт теории налогов. 3 - е изд. - М., 1937) . Требование "уничтожить налоги" он приравнивал к "уничтожению самого общества". В своем исследовании Н. И. Тургенев предлагал пять Правил установления и взимания налогов: "Равномерное распределение налогов" - налоги должны соответствовать доходам налогоплательщика. "Определенность налога" - неясность в отношении количества налогов и времени платежа обрекает налогоплательщика на зависимость от произвола сборщика. "Собирание налогов в удобнейшее время" - уменьшение налоговой нагрузки предполагает не только снижение ее количественной величины, но и ее перераспределение по времени. "Ориентация большей части налогового бремени на чистый доход" - следует взимать больше "с дохода, притом с чистого дохода, а не с самого капитала". "Дешевое собирание налогов" - стремление к наименьшим затратам на издержки собирания налогов. </w:t>
      </w:r>
    </w:p>
    <w:p w:rsidR="003C38BC" w:rsidRDefault="003C38BC">
      <w:pPr>
        <w:pStyle w:val="a3"/>
        <w:ind w:firstLine="540"/>
        <w:rPr>
          <w:color w:val="000000"/>
        </w:rPr>
      </w:pPr>
      <w:r>
        <w:rPr>
          <w:color w:val="000000"/>
        </w:rPr>
        <w:t xml:space="preserve">Прошло почти два века, а эти правила являются основополагающими в деле налогообложения наших дней. </w:t>
      </w:r>
    </w:p>
    <w:p w:rsidR="003C38BC" w:rsidRDefault="003C38BC">
      <w:pPr>
        <w:pStyle w:val="a3"/>
        <w:ind w:firstLine="540"/>
        <w:rPr>
          <w:color w:val="000000"/>
        </w:rPr>
      </w:pPr>
      <w:r>
        <w:rPr>
          <w:color w:val="000000"/>
        </w:rPr>
        <w:t xml:space="preserve">В царствование Николая II большое значение приобретают прямые налоги. </w:t>
      </w:r>
    </w:p>
    <w:p w:rsidR="003C38BC" w:rsidRDefault="003C38BC">
      <w:pPr>
        <w:pStyle w:val="a3"/>
        <w:ind w:firstLine="540"/>
        <w:rPr>
          <w:color w:val="000000"/>
        </w:rPr>
      </w:pPr>
      <w:r>
        <w:rPr>
          <w:color w:val="000000"/>
        </w:rPr>
        <w:t xml:space="preserve">В конце XIX века подушная подать заменяется на налог с городских строений, большое значение придавалось оброку - плате крестьян за пользование Землей (нынешний земельный налог). Появились новые налоги, порожденные новыми экономическими видами деятельности: сбор с аукционных продаж, сбор с векселей и заемных писем, налоги на право торговой деятельности, налог с капитала для акционерных обществ, процентный сбор с прибыли, налог на автоматический экипаж, городской налог на прописку и т. д. </w:t>
      </w:r>
    </w:p>
    <w:p w:rsidR="003C38BC" w:rsidRDefault="003C38BC">
      <w:pPr>
        <w:pStyle w:val="a3"/>
        <w:ind w:firstLine="540"/>
        <w:rPr>
          <w:color w:val="000000"/>
        </w:rPr>
      </w:pPr>
      <w:r>
        <w:rPr>
          <w:color w:val="000000"/>
        </w:rPr>
        <w:t xml:space="preserve">Приведенные примеры с времен Древней Руси показывают, что со временем количество налогов и широта охвата слоев населения в целях налогообложения постоянно увеличивалась вопреки обывательскому мнению, что раньше свобода предпринимательской деятельности была несоизмерима с настоящим, население не содержало чиновничий народ за счет своих средств. </w:t>
      </w:r>
    </w:p>
    <w:p w:rsidR="003C38BC" w:rsidRDefault="003C38BC">
      <w:pPr>
        <w:pStyle w:val="a3"/>
        <w:ind w:firstLine="540"/>
        <w:rPr>
          <w:color w:val="000000"/>
        </w:rPr>
      </w:pPr>
      <w:r>
        <w:rPr>
          <w:color w:val="000000"/>
        </w:rPr>
        <w:t xml:space="preserve">С 1917 года открыта новая страница в экономических преобразованиях России. Существует утверждение, что после Октябрьской революции "закончилась эпоха совершенствования налогообложения" (Юткина Т. Ф. Налоговедение: от реформы к реформе. - М., 1999, стр. 49). По меньшей мере такое утверждение некорректно по той простой причине, что 30.11.1920 года выходит проект постановления СНК о прямых налогах и записка В. И. Ленина председателю Комиссии об отмене денежных налогов С. Е. Чуцкаеву. В этом же году издается работа В. И. Ленина "О замене продразверстки продналогом" . Другой вопрос, что эти документы Дали государству и какой ценой. Ошибочным этот тезис является еще и потому, что молодая Советская республика постоянно изменяла систему налогообложения. Так, в 1921 г. введен промысловый налог на обороты частных промышленных и торговых предприятий вводятся акцизы на спирт, вино, пиво, спички, табачные изделия, гильзы и др. товары; в 1922 г. вводится подоходно - поимущественный налог (на зажиточных людей), налог с грузов, перевозимых ж/д и водным транспортом, налог со строений, рента с городских земель и т. д.; в 1923 г. введен подоходный налог со ставкой 10 %, а затем 20 % от прибыли предприятий; в 1930 г. выходит в свет постановление ЦИК и СНК от 2 .09.1930 г. "О налоговой реформе"; в 1931 г. принимается еще ряд постановлений, корректирующих ход налоговой реформы; в 1936 г. была преобразована система платежей гос. предприятий и колхозно-кооперативного сектора, после чего начаты изменения налогов с населения. Подоходный налог вобрал в себя ряд мелких налогов, а часть налогов была отменена. Во время Великой Отечественной войны 1941 года введен военный налог, отмененный в 1946 г. 21.11.1946 г. введен налог на холостяков для поддержки одиноких матерей - это эхо прошедшей войны. В 60-е годы были призывы вообще отказаться от налогов и ввести систему платежей из прибыли, плату на фонд и нормируемые оборотные средства. Реформа экономики, в том числе и налоговой системы в 1965 г., руководимая А. Н. Косыгиным, не пошла на отмену налогов. В 1970 - е годы налоговая система сформировалась такой, какой мы имели ее к 1991 году - к моменту развала СССР. </w:t>
      </w:r>
    </w:p>
    <w:p w:rsidR="003C38BC" w:rsidRDefault="003C38BC">
      <w:pPr>
        <w:pStyle w:val="a3"/>
        <w:ind w:firstLine="540"/>
        <w:rPr>
          <w:color w:val="000000"/>
        </w:rPr>
      </w:pPr>
      <w:r>
        <w:rPr>
          <w:color w:val="000000"/>
        </w:rPr>
        <w:t xml:space="preserve">Начало налоговой системы Российской Федерации как самостоятельного суверенного государства относится к 1991 году. В это время проводится широкомасштабная налоговая реформа. Принимаются Законы 27 декабря 1991 года: "Об основах налоговой системы в РФ"; "О налоге на прибыль"; "О налоге на добавленную стоимость"; "О подоходном налоге на физических лиц". Эти законодательные акты - фундамент налоговой системы России. </w:t>
      </w:r>
    </w:p>
    <w:p w:rsidR="003C38BC" w:rsidRDefault="003C38BC">
      <w:pPr>
        <w:rPr>
          <w:color w:val="000000"/>
        </w:rPr>
      </w:pPr>
      <w:bookmarkStart w:id="0" w:name="_GoBack"/>
      <w:bookmarkEnd w:id="0"/>
    </w:p>
    <w:sectPr w:rsidR="003C38BC">
      <w:headerReference w:type="default" r:id="rId6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CEA" w:rsidRDefault="00186CEA">
      <w:r>
        <w:separator/>
      </w:r>
    </w:p>
  </w:endnote>
  <w:endnote w:type="continuationSeparator" w:id="0">
    <w:p w:rsidR="00186CEA" w:rsidRDefault="0018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CEA" w:rsidRDefault="00186CEA">
      <w:r>
        <w:separator/>
      </w:r>
    </w:p>
  </w:footnote>
  <w:footnote w:type="continuationSeparator" w:id="0">
    <w:p w:rsidR="00186CEA" w:rsidRDefault="00186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8BC" w:rsidRPr="003C38BC" w:rsidRDefault="003C38BC" w:rsidP="003C38B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38BC"/>
    <w:rsid w:val="00105A49"/>
    <w:rsid w:val="00186CEA"/>
    <w:rsid w:val="001D015B"/>
    <w:rsid w:val="00265A54"/>
    <w:rsid w:val="003C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55CA082-0F16-44FB-A7B3-EA49612E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smallCaps/>
      <w:color w:val="000080"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налога в России</vt:lpstr>
    </vt:vector>
  </TitlesOfParts>
  <Company>Home</Company>
  <LinksUpToDate>false</LinksUpToDate>
  <CharactersWithSpaces>6971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налога в России</dc:title>
  <dc:subject/>
  <dc:creator>Nadeikina</dc:creator>
  <cp:keywords/>
  <dc:description/>
  <cp:lastModifiedBy>admin</cp:lastModifiedBy>
  <cp:revision>2</cp:revision>
  <cp:lastPrinted>2004-03-28T13:39:00Z</cp:lastPrinted>
  <dcterms:created xsi:type="dcterms:W3CDTF">2014-03-12T14:38:00Z</dcterms:created>
  <dcterms:modified xsi:type="dcterms:W3CDTF">2014-03-12T14:38:00Z</dcterms:modified>
</cp:coreProperties>
</file>