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F1" w:rsidRDefault="006515F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 методике изучения русско-иного языка</w:t>
      </w:r>
    </w:p>
    <w:p w:rsidR="006515F1" w:rsidRDefault="006515F1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Ю. С. Рассказов</w:t>
      </w:r>
    </w:p>
    <w:p w:rsidR="006515F1" w:rsidRDefault="006515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Выучить русский язык, просто проштудировав учебник, словарь пусть даже с помощью опытного педагога, разжевывающего факты языка и вдалбливающего их в головы, невозможно даже носителям этого языка. Так основная масса выпускников обычных школ после 10 лет обучения все же не знает того языка, который им преподавали (хотя русский все-таки знают - вопреки обучению), то есть - не может читать (умея читать механически, подобно гоголевскому Петрушке, понимает только слова, а не текст), не может грамотно писать и говорить, не владеет элементарными жанрами кодифицированного языка и уже тем более не понимает всего стилевого богатства и не владеет инструментом стиля. Что уж тут говорить об иностранцах, которым преподают тот же самый язык! Если ученики и иностранцы все же выучивают этот язык в какой-то степени, то это происходит только благодаря их личным способностям и усилиям и благодаря тому, насколько глубоко они вошли в живую разговорную практику языка. </w:t>
      </w:r>
    </w:p>
    <w:p w:rsidR="006515F1" w:rsidRDefault="006515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другие методики обучения языку, основываясь на том же предмете, пытаются лишь активизировать способность обучающихся и уменьшить усилия по запоминанию языка как чего-то готового, раз и навсегда данного. Таковы, например, мнемотехническая методика С. А. Гарибяна, активизирующая память (языковую в том числе) путем подключения к ней ассоциативных способностей личности или "экспресс-метод" И. Давыдовой, на помощь обычному сознательному запоминанию приводящий врожденную способность подсознательного. </w:t>
      </w:r>
    </w:p>
    <w:p w:rsidR="006515F1" w:rsidRDefault="006515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Лучше всего изучается язык без всяких методик. Младенец рождается без ума, без сознания и уж тем более без знания какого-либо языка и тем не менее через год-два свободно говорит на языке той среды, в которой он оказался. Точно так же любой взрослый, нормально-активный человек, попавший надолго в чужую языковую среду, через считанные недели уже осваивает азы языка. Причиной их успеха является не столько отсутствие возможности общаться на другом языке, сколько отсутствие возможности не общаться на данном языке. В подобной естественной ситуации человек вынужден узнавать чужой язык поставлен в такие условия, когда его, даже посредственный, даже никакой интеллект интуитивно (не подсознательно!) обрабатывает информацию данного языка, унифицируя её и тем самым - овладевая языком. </w:t>
      </w:r>
    </w:p>
    <w:p w:rsidR="006515F1" w:rsidRDefault="006515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Ясно, что методики обучения языку, бьющие на способности личности и на их активизацию (путем труда, ассоциирования или подсознания - неважно), движутся в совершенно противоположном направлении от цели. Поскольку мы владеем хоть каким-то языком, постольку мы уже обладаем максимумом необходимых способностей для овладения любым другим языком, и какая-то активизация этого максимума - это или насилие над личностью, над организмом, или простое надувательство, на деле всегда - адская смесь того и другого. Можно даже сформулировать закон методической безграмотности в этой сфере: чем больше методика требует способностей и труда, тем меньше в неё вложено научных способностей и труда, тем менее она научна, тем менее она - методика. </w:t>
      </w:r>
    </w:p>
    <w:p w:rsidR="006515F1" w:rsidRDefault="006515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обозначить хотя бы основные предрассудки такой методики обучения языку. Она стремится: I) преподавать, 2) только литературный и книжный язык, 3) только расчлененный на изолированные друг от друга части набор абстракций от языка (не слова речи, а понятия мышления, не живой опыт речи, а систему правил, не типовое, а уникальное в языке, то есть исключительное), 4) только полный объем языка, а не его адаптацию к конкретному желанию той или иной личности, 5) только этот конкретный язык, изолированный от того языка, которым обучающийся уже владеет. </w:t>
      </w:r>
    </w:p>
    <w:p w:rsidR="006515F1" w:rsidRDefault="006515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Начинать устранение этих предрассудков следует с последнего пункта. Раз англичанин владеет английским, а русский - разговорным русским, то обучить их кодифицированному русскому - дело почти одинаковой сложности, хоть и по разным причинам. Одному трудно выучить то, что он не знает, другому - трудно то, что он сознает как известное, но известное иначе - богаче, живее, проще. Каков же должен быть порядок изучения русского языка иноязычной личностью? </w:t>
      </w:r>
    </w:p>
    <w:p w:rsidR="006515F1" w:rsidRDefault="006515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всего, русский язык должен быть представлен как необходимая минимальная модель по естественным для него основаниям и параметрам. Что это за модель, изложено в моей статье </w:t>
      </w:r>
      <w:r w:rsidRPr="00221A3B">
        <w:rPr>
          <w:color w:val="000000"/>
          <w:sz w:val="24"/>
          <w:szCs w:val="24"/>
        </w:rPr>
        <w:t>"Риторическая модель разговорного русского языка"</w:t>
      </w:r>
      <w:r>
        <w:rPr>
          <w:color w:val="000000"/>
          <w:sz w:val="24"/>
          <w:szCs w:val="24"/>
        </w:rPr>
        <w:t xml:space="preserve">. Именно она будет подразумеваться в тех случаях, где речь пойдет о конкретных моментах языка. Основные моменты этой модели такие: произношение, звучание, понятие и предметность речи, список восьми риторических конструкций речи. Все моменты этой модели подлежат доведению до автоматизма улавливания и воспроизведения, уместного для русского языка. Говоря другими словами, каждый этап этой модели есть изучение разного русского (разных, но главных, опорных уровней русского языка) - интонационного, эмоционально-междометного, наречного и местоименного. </w:t>
      </w:r>
    </w:p>
    <w:p w:rsidR="006515F1" w:rsidRDefault="006515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Только после овладения этой моделью русский язык может изучаться и быть изучен почти тем же традиционным путем - путем накопления, запоминания многообразных конкретных языковых знаний: словарного состава, деталей категориального строения, аффиксального богатства, фразеологических, стилистических, диалектных, кодифицированных" книжных и т.д. средств. "Почти" здесь состоит в том, что и этот традиционный по своему виду путь должен быть переосмыслен с точки зрения системной модели РРЯ. </w:t>
      </w:r>
    </w:p>
    <w:p w:rsidR="006515F1" w:rsidRDefault="006515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кроме этой переосмысленности требуется еще и переосмысление всей модели РРЯ применительно к любому иному языку. Необходимо найти в русском языке его инаковость, а в ином языке - его русскость, выделить это, имеющееся в них от природы тождество, довести его до сознания как русско-иной язык, которым каждый из нас уже и так владеет. Носителе русского языка будет в нем важна русско-иная часть, носителям иного языка - русско-иная. Важно помнить, что иная и русская часть языка в каждом случае есть знакомая по идее часть носители языка: это в чужом материале максимально близкий аналог их собственного материала. Все, что им нужно усвоить, - это то, как им нужно исказить родной язык, чтобы заговорить на чужом. Построить модель конкретного русско-иного языка (русско-английского или русско-китайского можно, только совместив стандартно построенные модели языков (по типу модели РРЯ). Поскольку никаким языком я лично не владею так, как русским, я и не ставлю себе этой общей задачи. Я всего лишь пытаюсь намекнуть, продемонстрировать такой путь изучения русско-иного языка, каким он должен быть по идее методики, основывающейся на моделях разговорных языков. </w:t>
      </w:r>
    </w:p>
    <w:p w:rsidR="006515F1" w:rsidRDefault="006515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Изучение русского языка носителем иного языка должно вплоть до последнего момента вестись на этом ином, то есть родном языке, который по мере изучения постепенно замещается всё более и более сложными элементами русского. То есть любой иной язык искажается, подстраивается под русский, точнее, своими собственными формами изображает, строит образ русского. </w:t>
      </w:r>
    </w:p>
    <w:p w:rsidR="006515F1" w:rsidRDefault="006515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На уровне произношения задача изучения русско-иного языка состоит в том, чтобы поставить дыхание, ритм и интонацию, свойственную русской речи. Русское произношение - это паузное произношение: все слова произносятся на выдохе с повышающимся и падающим ритмом тона и преградами языка, а в виде исключения - с резонансом губ и носа. Этому прямому порядку произношения (сообщительная и просительная интонация) сопутствует неправильный (обратный) всплеск тона в начале и плавной понижение к концу) - вопросительная и раздражительная интонации (в научной традиции по интонационным конструкциям Е. А. Брызгуновой - KK-1, ИК-2, ИК-3, ИК-4-7). Любой иной язык при всех своих отличиях имеет подобные элементы произношения, которые должны быть выделены в тех конкретных словесных конструкциях, в каких они есть в ином языке, и акцентированы в сознании обучающегося как произношение русского, а не его родного языка. </w:t>
      </w:r>
    </w:p>
    <w:p w:rsidR="006515F1" w:rsidRDefault="006515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На уровне звучания изучается как техника каждого отдельного звука и его смысла, так и техника его произношения - редукция в её допустимых для смысло- и звукоразличения пределах (акцент). Кроме того рассматриваются и вводятся в оборот устойчивые смыслонесущие звукосочетания русского языка, создающие эмоциональную речь, -междометия, эти слова-чувства. В процессе изучения в ином языке опять выискиваются соответствующие русскому звуки, акцент и чувства и междометия. Уже на этой стадии соединение русского произношения и звучания создает чисто русскую эмоциональную речь: общими междометными фразами в определенных ситуациях можно объяснится вполне исчерпывающе. </w:t>
      </w:r>
    </w:p>
    <w:p w:rsidR="006515F1" w:rsidRDefault="006515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Понятие речи изучается в единстве с определенно установленным (в зависимости от цели обучающегося) объемом предметов речи. Сначала усваивается неизменяемая часть понятийно-предметной речи - падение и конкретность (наречия, союзы, частицы, предлоги) как основная речь, потом - сопряжение и абстрактность речи в движении от формы к содержанию, от общих и наиболее распространенных парадигм и цельных случаев к частным, исключительным и дробным. Так, например, система корневых аффиксов вообще должна быть введена в последнюю очередь. Все это отрабатывается на родном материале, который все больше включает в себя русских единиц, не только отдельных слов, типа наречий или союзов, но и словообразующих аффиксов (приставок, суффиксов, окончаний). Конечным итогом этого этапа должна быть устойчивая макароническая речь, по общей форме понятия речи русская, а по конкретному, лексическому содержанию речи - родная. Разумеется, там, где конкретная речь сводима к абстрактной форме, эта изучаемая речь может выглядеть уже как чисто русская (например, в диалоге: - Куда? - Туда. - Направо или налево? - Прямо. и т.д.) </w:t>
      </w:r>
    </w:p>
    <w:p w:rsidR="006515F1" w:rsidRDefault="006515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Представление речи не изучается вообще. То, что требуется, это замена родных лексически несущих форм на русские местоименные и отработка этих замен в потоке собеседующей речи в предметных ситуациях до верного, русского, сопряжения. Доведение до автоматизма, до улавливания игры слов, игры звучания и абстрактного смысла - это и есть конечный результат при-родного усвоения речи, в данном случае - осознание пластичности чужой речи. Именно на этой стадии роль педагогического общения наиболее важна, как укорачивающая время выработки автоматизма. </w:t>
      </w:r>
    </w:p>
    <w:p w:rsidR="006515F1" w:rsidRDefault="006515F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Дальнейшее изучение языка до его полноты целиком идет на материале чужой русской речи, и значение непосредственного педагога становится чисто факультативным. Если человек научился говорить, то совершенствование этой способности не знает пределов; предел, собственно, ставит сам человек. Одному, как Эллочке-людоедке, достаточно 30 слов, употребляемых столь фигурально, сколько хватает ума и действительности, другому, как Льву Толстому, мало и тридцати тысяч - то и дело хочется офранцузить или онемечить, а то и обрусить русскую речь. Кто богаче, кто беднее, кто гибче, кто коснее - нельзя утверждать с абсолютной определенностью, ибо язык настолько же многообразен, как и люди. Сколько людей, столько мнений и столько языков. Вся прелесть в том, что это наше многообразие строится на почве начального тождества, позволяющего нам легко проникать друг в друга, а любому другому языку - в любой другой язык.</w:t>
      </w:r>
    </w:p>
    <w:p w:rsidR="006515F1" w:rsidRDefault="006515F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515F1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6021"/>
    <w:multiLevelType w:val="hybridMultilevel"/>
    <w:tmpl w:val="44049806"/>
    <w:lvl w:ilvl="0" w:tplc="C0203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ED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E1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2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A34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AE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A1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C4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E2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E011B"/>
    <w:multiLevelType w:val="hybridMultilevel"/>
    <w:tmpl w:val="0A025B06"/>
    <w:lvl w:ilvl="0" w:tplc="8F2A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276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03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F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E4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A1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8D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02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82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60FC"/>
    <w:multiLevelType w:val="hybridMultilevel"/>
    <w:tmpl w:val="E1703E40"/>
    <w:lvl w:ilvl="0" w:tplc="87AE9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08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2C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62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0B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60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87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4B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B2763"/>
    <w:multiLevelType w:val="hybridMultilevel"/>
    <w:tmpl w:val="51A6A24C"/>
    <w:lvl w:ilvl="0" w:tplc="F0B2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2E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4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8C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CD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AE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C9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46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07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D7D5F"/>
    <w:multiLevelType w:val="hybridMultilevel"/>
    <w:tmpl w:val="FFDA15BC"/>
    <w:lvl w:ilvl="0" w:tplc="27902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3E9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C43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2C83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E582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C82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EEFB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1007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42D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927049A"/>
    <w:multiLevelType w:val="hybridMultilevel"/>
    <w:tmpl w:val="75B2A548"/>
    <w:lvl w:ilvl="0" w:tplc="6AF83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5C6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E69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4075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89847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FF80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EC70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E630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E2B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B551D71"/>
    <w:multiLevelType w:val="hybridMultilevel"/>
    <w:tmpl w:val="53E4DA0A"/>
    <w:lvl w:ilvl="0" w:tplc="5C583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43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C7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2B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E96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1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2F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8A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0D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62F83"/>
    <w:multiLevelType w:val="hybridMultilevel"/>
    <w:tmpl w:val="DD3CD03A"/>
    <w:lvl w:ilvl="0" w:tplc="C19E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02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41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2E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CD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E1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88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A2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83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522A8"/>
    <w:multiLevelType w:val="hybridMultilevel"/>
    <w:tmpl w:val="5F90B688"/>
    <w:lvl w:ilvl="0" w:tplc="103AF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49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CD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4C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4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6A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EB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CB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CF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369B0"/>
    <w:multiLevelType w:val="hybridMultilevel"/>
    <w:tmpl w:val="B0006EBA"/>
    <w:lvl w:ilvl="0" w:tplc="5330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E4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6B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09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ED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0F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6C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C5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AE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D7E73"/>
    <w:multiLevelType w:val="hybridMultilevel"/>
    <w:tmpl w:val="B9EC35E2"/>
    <w:lvl w:ilvl="0" w:tplc="A35E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A5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86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46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7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6D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CC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61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E8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A3B"/>
    <w:rsid w:val="000455D5"/>
    <w:rsid w:val="00221A3B"/>
    <w:rsid w:val="006515F1"/>
    <w:rsid w:val="00EB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193C34-B6E3-49D6-97E5-028E85BD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texttitle">
    <w:name w:val="texttit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uiPriority w:val="99"/>
    <w:qFormat/>
    <w:rPr>
      <w:b/>
      <w:bCs/>
    </w:rPr>
  </w:style>
  <w:style w:type="character" w:customStyle="1" w:styleId="oneexistsay">
    <w:name w:val="oneexistsay"/>
    <w:uiPriority w:val="99"/>
  </w:style>
  <w:style w:type="character" w:customStyle="1" w:styleId="texttitle1">
    <w:name w:val="texttitle1"/>
    <w:uiPriority w:val="99"/>
  </w:style>
  <w:style w:type="character" w:styleId="a4">
    <w:name w:val="Emphasis"/>
    <w:uiPriority w:val="99"/>
    <w:qFormat/>
    <w:rPr>
      <w:i/>
      <w:iCs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ind">
    <w:name w:val="ind"/>
    <w:basedOn w:val="a"/>
    <w:uiPriority w:val="99"/>
    <w:pPr>
      <w:spacing w:before="100" w:beforeAutospacing="1" w:after="100" w:afterAutospacing="1"/>
      <w:ind w:firstLine="979"/>
      <w:jc w:val="both"/>
    </w:pPr>
    <w:rPr>
      <w:sz w:val="24"/>
      <w:szCs w:val="24"/>
    </w:rPr>
  </w:style>
  <w:style w:type="paragraph" w:customStyle="1" w:styleId="uni">
    <w:name w:val="uni"/>
    <w:basedOn w:val="a"/>
    <w:uiPriority w:val="99"/>
    <w:pPr>
      <w:spacing w:before="100" w:beforeAutospacing="1" w:after="100" w:afterAutospacing="1"/>
    </w:pPr>
    <w:rPr>
      <w:rFonts w:ascii="MS Mincho" w:eastAsia="MS Mincho" w:cs="MS Mincho"/>
      <w:sz w:val="24"/>
      <w:szCs w:val="24"/>
    </w:rPr>
  </w:style>
  <w:style w:type="paragraph" w:customStyle="1" w:styleId="linki">
    <w:name w:val="linki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epy">
    <w:name w:val="epy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oun">
    <w:name w:val="proun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noski">
    <w:name w:val="snoski"/>
    <w:basedOn w:val="a"/>
    <w:uiPriority w:val="99"/>
    <w:pPr>
      <w:spacing w:before="100" w:beforeAutospacing="1" w:after="100" w:afterAutospacing="1"/>
    </w:pPr>
    <w:rPr>
      <w:rFonts w:ascii="Courier" w:hAnsi="Courier" w:cs="Courier"/>
    </w:rPr>
  </w:style>
  <w:style w:type="paragraph" w:customStyle="1" w:styleId="urlm">
    <w:name w:val="urlm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urlnaforum">
    <w:name w:val="urlnaforum"/>
    <w:basedOn w:val="a"/>
    <w:uiPriority w:val="99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Pr>
      <w:rFonts w:ascii="Arial" w:hAnsi="Arial" w:cs="Arial"/>
      <w:color w:val="B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6994</Words>
  <Characters>3988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методике изучения русско-иного языка</vt:lpstr>
    </vt:vector>
  </TitlesOfParts>
  <Company>PERSONAL COMPUTERS</Company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методике изучения русско-иного языка</dc:title>
  <dc:subject/>
  <dc:creator>USER</dc:creator>
  <cp:keywords/>
  <dc:description/>
  <cp:lastModifiedBy>admin</cp:lastModifiedBy>
  <cp:revision>2</cp:revision>
  <dcterms:created xsi:type="dcterms:W3CDTF">2014-01-26T07:35:00Z</dcterms:created>
  <dcterms:modified xsi:type="dcterms:W3CDTF">2014-01-26T07:35:00Z</dcterms:modified>
</cp:coreProperties>
</file>