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336" w:rsidRPr="00FC7419" w:rsidRDefault="00512336" w:rsidP="00512336">
      <w:pPr>
        <w:spacing w:before="120"/>
        <w:jc w:val="center"/>
        <w:rPr>
          <w:b/>
          <w:bCs/>
          <w:sz w:val="32"/>
          <w:szCs w:val="32"/>
        </w:rPr>
      </w:pPr>
      <w:r w:rsidRPr="00FC7419">
        <w:rPr>
          <w:b/>
          <w:bCs/>
          <w:sz w:val="32"/>
          <w:szCs w:val="32"/>
        </w:rPr>
        <w:t>Карл Гемпель</w:t>
      </w:r>
    </w:p>
    <w:p w:rsidR="00512336" w:rsidRPr="00FC7419" w:rsidRDefault="00512336" w:rsidP="00512336">
      <w:pPr>
        <w:spacing w:before="120"/>
        <w:ind w:firstLine="567"/>
        <w:jc w:val="both"/>
        <w:rPr>
          <w:sz w:val="28"/>
          <w:szCs w:val="28"/>
        </w:rPr>
      </w:pPr>
      <w:r w:rsidRPr="00FC7419">
        <w:rPr>
          <w:sz w:val="28"/>
          <w:szCs w:val="28"/>
        </w:rPr>
        <w:t>Блинов А.К.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Хотя Карл Гемпель (1905-1997), позже профессор Принстонского университета, был членом Берлинской группы Рейхенбаха и продолжал придерживаться многих характерных для этой группы воззрений, однако наряду с этим он учился в Вене у Шлика и продолжал поддерживать тесную связь с членами Венского кружка, так что в своих взглядах он совмещал идеи обеих групп.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>В середине 1930-х годов Гемпель, по-видимому, был почти во всех отношениях ортодоксальным физикалистским логическим позитивистом. В этот период он утверждал, что высказывание о физическом объекте является не чем иным, как сокращенной формулировкой предложений о проверке , что даже психологические высказывания можно переводить в высказывания о физических объектах, которые в свою очередь можно перевести в предложения наблюдения , и что среди осмысленных высказываний непереводимыми являются только высказывания логики и математики, не имеющие эмпирического содержания и являющиеся чисто аналитическими. Однако вскоре после этого Гемпель начал во многом сомневаться, особенно в верификационном критерии значения и в переводимости осмысленных высказываний в предложения о наблюдении. Сначала он принял Карнапово уточнение тезиса о переводимости посредством редукционных цепей, связывающих высказывания о физических объектах с высказываниями о наблюдении, не определяя первые в терминах последних, но затем он пришел к убеждению, что четкое различие между познавательным значением и бессмыслицей должно быть заменено постепенной дифференциацией, допускающей различные степени осмысленности, и что в качестве исходных смысловых единиц должны рассматриваться не отдельные утверждения, а системы утверждений. Иными словами, уточнение должно быть расширено с помощью понятия связываемости с когерентными научными системами, и Гемпель, как и Нейрат, еще в 30-е годы оказали существенное влияние на те представления о когерентности, которые используются сегодня (см.</w:t>
      </w:r>
      <w:r>
        <w:t xml:space="preserve"> </w:t>
      </w:r>
      <w:r w:rsidRPr="00F30F2A">
        <w:t xml:space="preserve"> §§</w:t>
      </w:r>
      <w:r>
        <w:t xml:space="preserve"> </w:t>
      </w:r>
      <w:r w:rsidRPr="00F30F2A">
        <w:t xml:space="preserve"> 9.7; 9.9).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В своих работах 40-х годов «Исследования по логике подтверждения» и «Определение «степени подтверждения »» (совместно с Паулем Оппенгеймом) он предпринял попытку дать в терминах искусственного языка (пусть детально разработанного , но все равно языка простой структуры по сравнению с естестенным) точную формулировку такого подтверждения, не достигающего полной верификации, посредством которого осмысленные эмпирические высказывания могут связываться с наблюдением: он предлагает определение понятия "наблюдаемая связь О подтверждает гипотезу Н " или квантифицировать это понятие, введя «степень подтверждения » — "свидетельство Е подтверждает гипотезу Н в степени r ". Ряд выдвинутых к этому времени критериев значения он подверг строгой критике, придя к выводу, что любой из этих критериев либо подрывает науку, либо открывает двери нежелательной метафизике, так что эмпирическим философам лучше всего прекратить поиски критерия значения, подходящего для естественного языка, и направить свои усилия на построение однозначного искусственного языка, в котором все эмпирические понятия определялись бы в явной форме. Гемпель продолжил свою атаку на выдвигаемые критерии значения для изолированных предложений и предложил свои собственные критерии когерентности осмысленных систем. Последние оказались связанными с проблемой выяснения отношений между "теоретическими терминами" и "терминами наблюдения", то есть с проблемой выяснения того, как научные термины (например, "электрон"), соответствующие ненаблюдаемым сущностям и качествам, могут иметь наблюдательный смысл. Отбрасывая как слишком строгий позитивистского физикализма, Гемпель вводит понятие "интерпретативной системы". С помощью подобной системы, состоящей из утверждений, использующих и теоретические термины, и термины наблюдения, возможна "частичная интерпретация" теоретической системы таким образом, что совокупность теории и ее интерпретативной системы будут иметь проверяемые наблюдаемые следствия.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Ни одно научное высказывание, по мнению Гемпеля, нельзя проверить само по себе; оно является составной частью целого и должно проверяться под углом зрения его места в этом целом, которое само должно проверяться как целое. Научные системы представляют собой системы интерпретированных аксиом, связанные в различных пунктах с наблюдением и в различной степени согласующиеся с наблюдаемыми фактами. Подтверждение и осмысленность систем и теорий не являются абсолютными; их степень зависит от: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( а) ясности и четкости формулирования теорий;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(б) систематичности, то есть объяснительной и предсказывающей силы систем;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(в) формальной простоты теоретической системы,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(г) от того, в какой мере эти теории подтверждаются наблюдаемым опытом. </w:t>
      </w:r>
    </w:p>
    <w:p w:rsidR="00512336" w:rsidRPr="00F30F2A" w:rsidRDefault="00512336" w:rsidP="00512336">
      <w:pPr>
        <w:spacing w:before="120"/>
        <w:ind w:firstLine="567"/>
        <w:jc w:val="both"/>
      </w:pPr>
      <w:r w:rsidRPr="00F30F2A">
        <w:t xml:space="preserve">Если система полностью соответствует наблюдению, то она может заменяться предложениями наблюдения и поэтому в силу «дилеммы теоретика» бессмысленна; однако фактически научная система никогда не может быть чем-то большим, нежели приближением, в высокой степени согласующимся с наблюдением, и даже различение между аналитическим и синтетическим не является в ней совершенно резким. Однако неизбежный разрыв между теоретическими системами науки и данными наблюдения не оправдывает, по мнению Гемпеля, того скачка к реализму, который предлагается некоторыми аналитическими философами. Сформулированная Гемпелем в ходе этих исследований "дилемма теоретика" сильно поколебала позиции позитивизма и ясно показала, что теоретические термины не могут быть редуцированы к терминам наблюдения и не могут быть исчерпаны никакой комбинацией терминов наблюдения. </w:t>
      </w:r>
    </w:p>
    <w:p w:rsidR="00512336" w:rsidRPr="003C35D6" w:rsidRDefault="00512336" w:rsidP="00512336">
      <w:pPr>
        <w:spacing w:before="120"/>
        <w:ind w:firstLine="567"/>
        <w:jc w:val="both"/>
      </w:pPr>
      <w:r w:rsidRPr="00F30F2A">
        <w:t>Наконец, результаты работы Гемпеля по проблеме объяснения вошли в классику философии науки. Дедуктивно-номологическая модель научного объяснения во многом послужила переосмыслению самих принципов объяснения, в том числе самим Гемпелем</w:t>
      </w:r>
      <w:r>
        <w:t>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36"/>
    <w:rsid w:val="003C35D6"/>
    <w:rsid w:val="00512336"/>
    <w:rsid w:val="00616072"/>
    <w:rsid w:val="008B35EE"/>
    <w:rsid w:val="00B42C45"/>
    <w:rsid w:val="00B47B6A"/>
    <w:rsid w:val="00BE1239"/>
    <w:rsid w:val="00E7731F"/>
    <w:rsid w:val="00F30F2A"/>
    <w:rsid w:val="00FC7419"/>
    <w:rsid w:val="00FF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802549-D112-4CB5-A57C-431220CE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33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12336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3662</Words>
  <Characters>2088</Characters>
  <Application>Microsoft Office Word</Application>
  <DocSecurity>0</DocSecurity>
  <Lines>17</Lines>
  <Paragraphs>11</Paragraphs>
  <ScaleCrop>false</ScaleCrop>
  <Company>Home</Company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Гемпель</dc:title>
  <dc:subject/>
  <dc:creator>User</dc:creator>
  <cp:keywords/>
  <dc:description/>
  <cp:lastModifiedBy>admin</cp:lastModifiedBy>
  <cp:revision>2</cp:revision>
  <dcterms:created xsi:type="dcterms:W3CDTF">2014-01-24T17:27:00Z</dcterms:created>
  <dcterms:modified xsi:type="dcterms:W3CDTF">2014-01-24T17:27:00Z</dcterms:modified>
</cp:coreProperties>
</file>