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A2" w:rsidRPr="00AD300F" w:rsidRDefault="00C969A2" w:rsidP="00C969A2">
      <w:pPr>
        <w:spacing w:before="120"/>
        <w:jc w:val="center"/>
        <w:rPr>
          <w:b/>
          <w:bCs/>
          <w:sz w:val="32"/>
          <w:szCs w:val="32"/>
        </w:rPr>
      </w:pPr>
      <w:r w:rsidRPr="00AD300F">
        <w:rPr>
          <w:b/>
          <w:bCs/>
          <w:sz w:val="32"/>
          <w:szCs w:val="32"/>
        </w:rPr>
        <w:t xml:space="preserve">Контрацептивные губки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>Контрацептивные губки препятствуют проникновению сперматозоидов в канал шейки матки, задерживая сперму, и одновременно выделяют спермицидное вещество. В наши дни губки изготавливаются из синтетического волокна с добавлением натурального коллагена. Их пропитывают спермицидами. Наиболее часто губки изготавливают из полиуретана, пропитанного 1 граммом спермицида ноноксинола-9. Внешне губка выглядит как небольшая подушечка с петелькой и углублением на одной стороне. Выпускается единая модель губок стандартного размера.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Контрацептивная эффективность составляет около 78-88%.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Преимущество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>- Она безопасна и эффективна.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>- Отличается простотой использования по сравнению с диафрагмой.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>- Губка мягче и меньше, чем диафрагма, она практически не ощущается во время коитуса.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>- Губка гигиенична – впитывает сперму и влагалищные выделения.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>- Губка снижает риск заражения половыми инфекциями, предотвращает возникновение опухолей и воспалительных заболеваний влагалища.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>Недостатки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- Относительно низкая контрацептивная эффективность.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- Необходимость манипуляций во влагалище непосредственно перед половым контактом.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- Возможно развитие молочницы влагалища.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- Контрацептивные губки не предупреждают заражения заболеваниями, передающимися половым путём.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Рекомендации.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Непосредственно перед применением следует смочить губку небольшим количеством воды и в положении лежа ввести её во влагалище. При правильном введении губка полностью прикрывает шейку матки. Губку необходимо оставить во влагалище на 6-8 часов после полового акта, после чего её извлекают за специальную петлю. Губки, оставленные во влагалище, эффективны в течение 24 часов.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Когда нужно предпочесть влагалищные губки.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В тех же ситуациях, что и при использовании </w:t>
      </w:r>
      <w:r w:rsidRPr="00AD300F">
        <w:t>диафрагм</w:t>
      </w:r>
      <w:r w:rsidRPr="00212CD0">
        <w:t xml:space="preserve"> и </w:t>
      </w:r>
      <w:r w:rsidRPr="00AD300F">
        <w:t>шеечных колпачков</w:t>
      </w:r>
      <w:r w:rsidRPr="00212CD0">
        <w:t xml:space="preserve">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>Противопоказания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- Аллергические реакции на компоненты губки.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- Синдром инфекционно-токсического шока в прошлом.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- Роды или самопроизвольный аборт не более 2 недель назад. </w:t>
      </w:r>
    </w:p>
    <w:p w:rsidR="00C969A2" w:rsidRPr="00212CD0" w:rsidRDefault="00C969A2" w:rsidP="00C969A2">
      <w:pPr>
        <w:spacing w:before="120"/>
        <w:ind w:firstLine="567"/>
        <w:jc w:val="both"/>
      </w:pPr>
      <w:r w:rsidRPr="00212CD0">
        <w:t xml:space="preserve">- Воспаление влагалища и шейки матки (кольпит и цервицит).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9A2"/>
    <w:rsid w:val="000E6988"/>
    <w:rsid w:val="00212CD0"/>
    <w:rsid w:val="003E2EE0"/>
    <w:rsid w:val="0050390D"/>
    <w:rsid w:val="00AD300F"/>
    <w:rsid w:val="00C969A2"/>
    <w:rsid w:val="00D5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377BDA-5D4C-483D-A658-43FDEA3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6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Контрацептивные губки </dc:title>
  <dc:subject/>
  <dc:creator>Alena</dc:creator>
  <cp:keywords/>
  <dc:description/>
  <cp:lastModifiedBy>Irina</cp:lastModifiedBy>
  <cp:revision>2</cp:revision>
  <dcterms:created xsi:type="dcterms:W3CDTF">2014-09-08T05:55:00Z</dcterms:created>
  <dcterms:modified xsi:type="dcterms:W3CDTF">2014-09-08T05:55:00Z</dcterms:modified>
</cp:coreProperties>
</file>