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A8" w:rsidRDefault="00884F01">
      <w:pPr>
        <w:pStyle w:val="1"/>
        <w:jc w:val="center"/>
      </w:pPr>
      <w:r>
        <w:t>Крестоносная агрессия на территории Руси</w:t>
      </w:r>
    </w:p>
    <w:p w:rsidR="000673A8" w:rsidRPr="00884F01" w:rsidRDefault="00884F01">
      <w:pPr>
        <w:pStyle w:val="a3"/>
        <w:divId w:val="43188880"/>
      </w:pPr>
      <w:r>
        <w:t>Крестоносная агрессия на территории Руси, достигнувшая своего пика в первой четверти XIII в., берет свое начало еще в XII в. Именно тогда на землях западных и поморских славян обосновались германские рыцари, из которых главным образом состояли на первых порах отряды “крестоносных” захватчиков, они продвигались дальше на восток, вторгались, с одной стороны в Пруссию, с другой — в Прибалтику.</w:t>
      </w:r>
    </w:p>
    <w:p w:rsidR="000673A8" w:rsidRDefault="00884F01">
      <w:pPr>
        <w:pStyle w:val="a3"/>
        <w:divId w:val="43188880"/>
      </w:pPr>
      <w:r>
        <w:t>С конца 80-х годов XII в. “крестоносные” отряды “миссио</w:t>
      </w:r>
      <w:r>
        <w:softHyphen/>
        <w:t>неров” все чаще совершают вооруженные нападения на терри</w:t>
      </w:r>
      <w:r>
        <w:softHyphen/>
        <w:t>торию северо-западной Руси, преимущественно на земли полоц</w:t>
      </w:r>
      <w:r>
        <w:softHyphen/>
        <w:t>ких и смоленских князей, на земли ливов, прежде всего.</w:t>
      </w:r>
    </w:p>
    <w:p w:rsidR="000673A8" w:rsidRDefault="00884F01">
      <w:pPr>
        <w:pStyle w:val="a3"/>
        <w:divId w:val="43188880"/>
      </w:pPr>
      <w:r>
        <w:t>Древняя ливонская летопись конца XIII в., известная под названием “Рифмованной хроники”, содержит ясное указание на то, что земли, заселенные прибалтийскими племенами, при</w:t>
      </w:r>
      <w:r>
        <w:softHyphen/>
        <w:t>надлежали в политическом отношении русским и русские князья получали с них дань: “Земля зелов, ливов, летов находилась в руках русских до появления “братьев”, которые эти земли силой отобрали”. Наша летопись так же подтверждает это известие. Летопись не раз упоминает названия ряда этих племен, рассказывая о том, как они, сообща со славянскими племенами, строили русское госу</w:t>
      </w:r>
      <w:r>
        <w:softHyphen/>
        <w:t>дарство.</w:t>
      </w:r>
    </w:p>
    <w:p w:rsidR="000673A8" w:rsidRDefault="00884F01">
      <w:pPr>
        <w:pStyle w:val="a3"/>
        <w:divId w:val="43188880"/>
      </w:pPr>
      <w:r>
        <w:t>С древних времен народы Прибалтики были связаны исто</w:t>
      </w:r>
      <w:r>
        <w:softHyphen/>
        <w:t>рическими судьбами с Русью. Эти отношения укреплялись по</w:t>
      </w:r>
      <w:r>
        <w:softHyphen/>
        <w:t>стоянными торговыми связями и значительным культурным влиянием. В языке эстов и латышей эти древние русские влия</w:t>
      </w:r>
      <w:r>
        <w:softHyphen/>
        <w:t>ния сохранились до сих пор. Уже в Х—XI вв. в Прибалтику с Руси проникает и христианство, свидетельством чего остались древние захоронения, предметы культа (кресты и т. п.), найден</w:t>
      </w:r>
      <w:r>
        <w:softHyphen/>
        <w:t>ные при раскопках. С середины XII в. немецкие купцы из Бре</w:t>
      </w:r>
      <w:r>
        <w:softHyphen/>
        <w:t>мена, Любека и других северных городов, торговавшие различными товарами, добрались до устья Двины и установили эпизодические связи с Прибалтикой. Вскоре эти связи приоб</w:t>
      </w:r>
      <w:r>
        <w:softHyphen/>
        <w:t>рели более постоянный характер, вследствие чего росло и крепло стремление немецких купцов создать себе в Прибалтике прочную базу. Из Прибалтики купцы стремились проникнуть и дальше, в пределы собственно русских земель. В 1184 г. в Новгороде был выстроен немецко-латинский купеческий двор, названный именем св. Петра, и церковь. Этот двор вступил в острую конкурентную борьбу с уже существовавшей здесь факторией готландских купцов, носившей имя св. Олафа.</w:t>
      </w:r>
    </w:p>
    <w:p w:rsidR="000673A8" w:rsidRDefault="00884F01">
      <w:pPr>
        <w:pStyle w:val="a3"/>
        <w:divId w:val="43188880"/>
      </w:pPr>
      <w:r>
        <w:t>На первых порах захватчиками в Прибалтике было само духовенство, в лице главным образом монахов-цистерцианцев. Действовали они по примеру рыцарей-разбойников того времени. Вскоре на захваченных землях установились обычные формы западноевропейского феодализма: местное население превращалось в крепостных, земли отдава</w:t>
      </w:r>
      <w:r>
        <w:softHyphen/>
        <w:t>лись в бенефициальное пожалование вассалам, строились церкви и монастыри. Так делалось не только на землях ливов, но и на землях куров, семигалов и других племен.</w:t>
      </w:r>
    </w:p>
    <w:p w:rsidR="000673A8" w:rsidRDefault="00884F01">
      <w:pPr>
        <w:pStyle w:val="a3"/>
        <w:divId w:val="43188880"/>
      </w:pPr>
      <w:r>
        <w:t>Яркую картину этого бесцеремонного хозяйничанья на землях прибалтов   оставил   Генрих   Латвийский—автор пространной “Хроники Ливонии”, сам являвшийся одним из участников “крестоносного” наступления на восток.</w:t>
      </w:r>
    </w:p>
    <w:p w:rsidR="000673A8" w:rsidRDefault="00884F01">
      <w:pPr>
        <w:pStyle w:val="a3"/>
        <w:divId w:val="43188880"/>
      </w:pPr>
      <w:r>
        <w:t>Первые шаги “миссионеров” обычно имели “мирный” ха</w:t>
      </w:r>
      <w:r>
        <w:softHyphen/>
        <w:t>рактер. Так, около 1188 г. к полоцкому князю Владимиру обра</w:t>
      </w:r>
      <w:r>
        <w:softHyphen/>
        <w:t>тился католический монах ордена августинцев Мейнард с тем, чтобы ему было разрешено вести проповедь христианства на земле ливов. Генрих Латвийский пишет о Мейнарде, что он “начал проповедовать ливам и строить церковь в Икесколе”.</w:t>
      </w:r>
    </w:p>
    <w:p w:rsidR="000673A8" w:rsidRDefault="00884F01">
      <w:pPr>
        <w:pStyle w:val="a3"/>
        <w:divId w:val="43188880"/>
      </w:pPr>
      <w:r>
        <w:t>Действия “миссионеров” не встречали у местного населения сочувствия, напротив, вызывали сильную ненависть. Как рас</w:t>
      </w:r>
      <w:r>
        <w:softHyphen/>
        <w:t>сказывает Генрих Латвийский, ливы едва не принесли в жертву своим богам помощника Мейнарда—Дитриха (Теодориха), а самого Мейнарда не отпускали из своей земли, опасаясь, что он приведет христианское войско. Центром своей деятельности Мейнард избрал отстроенный им замок Икесколе (Икскюль) на Двине, расположенный несколько выше ее устья.</w:t>
      </w:r>
    </w:p>
    <w:p w:rsidR="000673A8" w:rsidRDefault="00884F01">
      <w:pPr>
        <w:pStyle w:val="a3"/>
        <w:divId w:val="43188880"/>
      </w:pPr>
      <w:r>
        <w:t>Придавая большое значение деятельности Мейнарда, епи</w:t>
      </w:r>
      <w:r>
        <w:softHyphen/>
        <w:t>скоп бременский Гартвиг II назначил его в 1186 г. “епископом икскюльским в Русии”, а через два года папа римский Климент III утвердил это назначение и издал особую буллу об основании нового епископства в подчинении бременского архиепископа. Таким образом, был создан форпост немецко-католической агрессии на востоке, откуда началось планомерное вторжение на земли, входившие в состав Руси и подвластные русским князьям.</w:t>
      </w:r>
    </w:p>
    <w:p w:rsidR="000673A8" w:rsidRDefault="00884F01">
      <w:pPr>
        <w:pStyle w:val="a3"/>
        <w:divId w:val="43188880"/>
      </w:pPr>
      <w:r>
        <w:t>Папская курия руководила этой “деятельностью, придавая ей немалое значение в своей общей политике. Мейнард посы</w:t>
      </w:r>
      <w:r>
        <w:softHyphen/>
        <w:t>лал в Рим донесения о своей “миссии”, и папа не скупился на благословения, похвалы и иные словесные “дары” и “милости”: помочь новоявленному епископу более существенно папа не мог. Лишь несколькими годами позже, когда неожиданная гибель императора Фридриха Барбароссы развязала руки новому папе Целестину III и когда, с другой стороны, потерпел полный провал III крестовый поход, римская курия сделала попытку оказать Мейнарду более действенную помощь.</w:t>
      </w:r>
    </w:p>
    <w:p w:rsidR="000673A8" w:rsidRDefault="00884F01">
      <w:pPr>
        <w:pStyle w:val="a3"/>
        <w:divId w:val="43188880"/>
      </w:pPr>
      <w:r>
        <w:t>Папа призвал к “крестовому походу” в землю ливов для насильственного их обращения в христианство. Всем, кто в та</w:t>
      </w:r>
      <w:r>
        <w:softHyphen/>
        <w:t>ком походе примет участие, было обещано отпущение грехов. Однако народные массы в земле ливов единодушно противились всем попыткам “обращения” в католичество. Совершенно справедливо они связывали его с неизбежной окончательной потерей остатков своей свободы. Крестоносцам удалось исполь</w:t>
      </w:r>
      <w:r>
        <w:softHyphen/>
        <w:t>зовать только те группы местного населения, которые уже начали выделяться как господствующая социальная верхушка: племенных вождей, старейшин рода. Источники сообщают, что Мейнард именно на них и опирался и перед смертью, осенью 1196 г. созвал их и взял с них обещание продолжить его “мис</w:t>
      </w:r>
      <w:r>
        <w:softHyphen/>
        <w:t>сионерскую” деятельность. Однако расчеты Мейнарда и под</w:t>
      </w:r>
      <w:r>
        <w:softHyphen/>
        <w:t>держивавших его представителей местной знати не оправдались.</w:t>
      </w:r>
    </w:p>
    <w:p w:rsidR="000673A8" w:rsidRDefault="00884F01">
      <w:pPr>
        <w:pStyle w:val="a3"/>
        <w:divId w:val="43188880"/>
      </w:pPr>
      <w:r>
        <w:t>Преемником Мейнарда явился назначенный бременским архиепископом немецкий монах Бертольд, ранее аббат Локкумский. Он намеревался силой обратить ливов в христианство, но в первом же кровопролитном столкновении, вызванном его действиями, 24 июля 1198 г., был убит. Его крестоносцы, правда, принудили значительную часть ливов согласиться на “обращение”, но, как сообщает источник, не успели торже</w:t>
      </w:r>
      <w:r>
        <w:softHyphen/>
        <w:t xml:space="preserve">ствующие победители скрыться на своих кораблях из виду как ливы восстали, бросились сначала в Двину, чтобы смыть с себя ненавистное им крещение, а затем принялись за истребление столь же ненавистных монахов и попов. Созданные за предшествующие 14 лет церкви были сожжены. Все следы навязанного силой христианства были уничтожены в короткий срок. </w:t>
      </w:r>
    </w:p>
    <w:p w:rsidR="000673A8" w:rsidRDefault="00884F01">
      <w:pPr>
        <w:pStyle w:val="a3"/>
        <w:divId w:val="43188880"/>
      </w:pPr>
      <w:r>
        <w:t>На смену Бертольду из Бремена прибыл племянник архиепископа Альберт, названный Марксом “паршивым бременским каноником”. Для Альберта вся его деятельность среди ливов была от начала и до конца предприятием военно-разбойничьег характера, в котором “проповедь”, “обращение” вообще уже не играли роли. Молодой отпрыск знатной феодальной семьи графов Буксгевден фон Аппельдерн, он в духе того времени рассчитывал оружием приобрести богатство и славу.</w:t>
      </w:r>
    </w:p>
    <w:p w:rsidR="000673A8" w:rsidRDefault="00884F01">
      <w:pPr>
        <w:pStyle w:val="a3"/>
        <w:divId w:val="43188880"/>
      </w:pPr>
      <w:r>
        <w:t>В чьих интересах действовал Альберт Аппельдернский, достаточно ясно говорит тот факт, что из 30 лет своего епископства он 12 лет провел в Германии. Родственными и социальными узами он был тесно связан с феодальной аристо</w:t>
      </w:r>
      <w:r>
        <w:softHyphen/>
        <w:t>кратией (светской и духовной) северной Германии.</w:t>
      </w:r>
    </w:p>
    <w:p w:rsidR="000673A8" w:rsidRDefault="00884F01">
      <w:pPr>
        <w:pStyle w:val="a3"/>
        <w:divId w:val="43188880"/>
      </w:pPr>
      <w:r>
        <w:t>Альберт сумел заручиться более реальной, чем его пред</w:t>
      </w:r>
      <w:r>
        <w:softHyphen/>
        <w:t>шественники, поддержкой папы, в особенности вступившего в 1198 г. на римский престол Иннокентия III, который придал разбойничьему предприятию Альберта против ливов характер “подвига благочестия”. Буллой от 5 октября 1199 г. папа объявил участие в походе против ливов равнозначным выпол</w:t>
      </w:r>
      <w:r>
        <w:softHyphen/>
        <w:t>нению обета, за который предоставлялось полное отпущение грехов, а спустя 5 лет, во время IV крестового похода, он другой буллой приравнял крестоносцев в Прибалтике к кресто</w:t>
      </w:r>
      <w:r>
        <w:softHyphen/>
        <w:t>носцам, отправляющимся в Палестину, разрешил, в случае если был принесен обет об участии в походе “ в святую землю”, заменять его походом в Прибалтику. Таким образом, папа официально признал так называемую “ливонскую миссию” военным предприятием и сам же призвал к оружию, обратив</w:t>
      </w:r>
      <w:r>
        <w:softHyphen/>
        <w:t>шись с особым посланием к бременскому духовенству и к “христианам Нижней Германии”, предлагая принять широ</w:t>
      </w:r>
      <w:r>
        <w:softHyphen/>
        <w:t>кое участие в походе Альберта, объявленном при этом “вели</w:t>
      </w:r>
      <w:r>
        <w:softHyphen/>
        <w:t>ком делом веры”.</w:t>
      </w:r>
    </w:p>
    <w:p w:rsidR="000673A8" w:rsidRDefault="00884F01">
      <w:pPr>
        <w:pStyle w:val="a3"/>
        <w:divId w:val="43188880"/>
      </w:pPr>
      <w:r>
        <w:t>Епископ Альберт действовал заодно с датским королем Канутом VI и герцогом Шлезвигским Вальдемаром, которые в эти же годы опустошали земли эстов, лежавшие севернее земли ливов. Генрих Латвийский упоминает и о германском импера</w:t>
      </w:r>
      <w:r>
        <w:softHyphen/>
        <w:t>торе Филиппе Швабском, у которого Альберт, по-видимому, также заручился поддержкой.</w:t>
      </w:r>
    </w:p>
    <w:p w:rsidR="000673A8" w:rsidRDefault="00884F01">
      <w:pPr>
        <w:pStyle w:val="a3"/>
        <w:divId w:val="43188880"/>
      </w:pPr>
      <w:r>
        <w:t>После такой основательной подготовки, свидетельствовавшей о том, какое большое значение придавали властители феодаль</w:t>
      </w:r>
      <w:r>
        <w:softHyphen/>
        <w:t>ной Европы католической экспансии на восток, походу на рус</w:t>
      </w:r>
      <w:r>
        <w:softHyphen/>
        <w:t>ские земли, Альберт весной 1200 г. начал свое вторжение. Несмотря на сравнительно многочисленную рать, которую Альберт привел с собой на 23 судах, население оказало агрес</w:t>
      </w:r>
      <w:r>
        <w:softHyphen/>
        <w:t>сорам упорное сопротивление. Хитрый каноник смог обосно</w:t>
      </w:r>
      <w:r>
        <w:softHyphen/>
        <w:t>ваться в этих местах только тогда, когда он использовал меж</w:t>
      </w:r>
      <w:r>
        <w:softHyphen/>
        <w:t>племенную вражду и натравил на ливов, совладать с сопротив</w:t>
      </w:r>
      <w:r>
        <w:softHyphen/>
        <w:t>лением которых сам был не в состоянии, соседнее племя земгалов, а также, по примеру Мейнарда, привлек на свою сторону ливскую и куршскую знать.</w:t>
      </w:r>
    </w:p>
    <w:p w:rsidR="000673A8" w:rsidRDefault="00884F01">
      <w:pPr>
        <w:pStyle w:val="a3"/>
        <w:divId w:val="43188880"/>
      </w:pPr>
      <w:r>
        <w:t>Большую роль сыграл захват крестоносцами устья Авины и постройка здесь в 1201 г. на месте, где давно уже существовало поселение, укрепленного города, названного Ригой.</w:t>
      </w:r>
      <w:r>
        <w:rPr>
          <w:vertAlign w:val="superscript"/>
        </w:rPr>
        <w:t xml:space="preserve"> </w:t>
      </w:r>
      <w:r>
        <w:t> Отсюда легко было организовать действенный контроль над Подвиньем, с одной стороны, и над Балтикой—с другой. Папа не оставил без своей помощи и эти действия агрессоров. Генрих Латвий</w:t>
      </w:r>
      <w:r>
        <w:softHyphen/>
        <w:t>ский сообщает, что папа запретил под страхом церковного отлучения кому-либо впредь посещать гавань семигалов. Это должно было обеспечить торговую монополию захваченной нем</w:t>
      </w:r>
      <w:r>
        <w:softHyphen/>
        <w:t>цами Риги и ухудшить торговлю, которую местное население издавна вело из своей, какой-то другой, гавани. Интересно и другое: русские купцы, постоянно поддерживавшие с ливами и остальными местными племенами торговые отношения, не считали нужным следовать этому папскому запрещению и пы</w:t>
      </w:r>
      <w:r>
        <w:softHyphen/>
        <w:t>тались торговать по-прежнему, отправляясь для этого в гавань земгалов. Тогда немцы “напали на них, и после того как двое, а именно лоцман и капитан, были схвачены и преданы жестокой смерти, прочие принуждены были вернуться”.</w:t>
      </w:r>
    </w:p>
    <w:p w:rsidR="000673A8" w:rsidRDefault="00884F01">
      <w:pPr>
        <w:pStyle w:val="a3"/>
        <w:divId w:val="43188880"/>
      </w:pPr>
      <w:r>
        <w:t>В этих кратких сообщениях летописца дано чрезвычайно важное свидетельство о подлинном характере деятельности крестоносцев. Это было вторжение ради захвата торговли на Балтике, ради захвата земель.</w:t>
      </w:r>
    </w:p>
    <w:p w:rsidR="000673A8" w:rsidRDefault="00884F01">
      <w:pPr>
        <w:pStyle w:val="a3"/>
        <w:divId w:val="43188880"/>
      </w:pPr>
      <w:r>
        <w:t>Враждебные действия крестоносцев в Прибалтике были с са</w:t>
      </w:r>
      <w:r>
        <w:softHyphen/>
        <w:t>мого начала вероломными по отношению к русским, заключив</w:t>
      </w:r>
      <w:r>
        <w:softHyphen/>
        <w:t>шим еще в 1195 г. торговый договор “со всеми немцами, готландцами и латинянами”. Договор этот, подписанный князем нов</w:t>
      </w:r>
      <w:r>
        <w:softHyphen/>
        <w:t>городским Ярославом Владимировичем и послом немцев в лице некоего Арбуда, был, очевидно, обновлением и расширением прежде действовавшего соглашения, на что указывает упоми</w:t>
      </w:r>
      <w:r>
        <w:softHyphen/>
        <w:t xml:space="preserve">наемый и подтверждаемый в договоре 1195 г. “мир старый”. </w:t>
      </w:r>
    </w:p>
    <w:p w:rsidR="000673A8" w:rsidRDefault="00884F01">
      <w:pPr>
        <w:pStyle w:val="a3"/>
        <w:divId w:val="43188880"/>
      </w:pPr>
      <w:r>
        <w:t>Действия крестоносцев имели целью создать торговую блокаду Руси, так как главные торговые связи шли из Прибал</w:t>
      </w:r>
      <w:r>
        <w:softHyphen/>
        <w:t>тики в Псков, Новгород, Ладогу. Полоцк, Смоленск и другие русские города. Даже католические церковные историки вы</w:t>
      </w:r>
      <w:r>
        <w:softHyphen/>
        <w:t>нуждены признать, что именно торговые интересы направляли католическую экспансию на восток и что поэтому, говоря сло</w:t>
      </w:r>
      <w:r>
        <w:softHyphen/>
        <w:t>вами одного из таких историков-доминиканцев, “средневековый христианин не мог никак забыть о существовании этих широких путей в языческий мир”.</w:t>
      </w:r>
    </w:p>
    <w:p w:rsidR="000673A8" w:rsidRDefault="00884F01">
      <w:pPr>
        <w:pStyle w:val="a3"/>
        <w:divId w:val="43188880"/>
      </w:pPr>
      <w:r>
        <w:t>В 1202 г. был создан специальный военно-монашеский орден под названием “Братья Христова воинства”, которому Инно</w:t>
      </w:r>
      <w:r>
        <w:softHyphen/>
        <w:t>кентий III предписал устав созданного в Палестине ордена “храмовников” и в качестве отличительного знака утвердил для нового ордена изображение красного креста и меча, нашитых на белый рыцарский плащ. Отсюда и пошло позднейшее на</w:t>
      </w:r>
      <w:r>
        <w:softHyphen/>
        <w:t>звание ордена “меченосцы”. В отличие от “храмовников”, являвшихся папским орденом, “меченосцы” были орденом рижского епископа.</w:t>
      </w:r>
    </w:p>
    <w:p w:rsidR="000673A8" w:rsidRDefault="00884F01">
      <w:pPr>
        <w:pStyle w:val="a3"/>
        <w:divId w:val="43188880"/>
      </w:pPr>
      <w:r>
        <w:t>В 1207 г. было установлено, что одна треть всех захвачен</w:t>
      </w:r>
      <w:r>
        <w:softHyphen/>
        <w:t>ных в Прибалтике земель передается ордену.</w:t>
      </w:r>
    </w:p>
    <w:p w:rsidR="000673A8" w:rsidRDefault="00884F01">
      <w:pPr>
        <w:pStyle w:val="a3"/>
        <w:divId w:val="43188880"/>
      </w:pPr>
      <w:r>
        <w:t>Русские были главным врагом, против которого направля</w:t>
      </w:r>
      <w:r>
        <w:softHyphen/>
        <w:t>лась агрессия германских рыцарей и монахов. Захватчики превосходно знали, что они действуют в пределах русских владений. Наиболее опасными их противниками были русские князья — полоцкий, псковский, смоленский, особенно же “вели</w:t>
      </w:r>
      <w:r>
        <w:softHyphen/>
        <w:t>кий князь” новгородский. Эти князья оказывали постоянную поддержку местному населению, ведшему нелегкую борьбу с захватчиками. Особенно часто русские оказывали существен</w:t>
      </w:r>
      <w:r>
        <w:softHyphen/>
        <w:t>ную помощь своим ближайшим соседям эстам, против которых усиленно действовали датско-шведские рыцари, руководимые архиепископом Андреем Лундским, в свою очередь получившим поддержку с двух сторон — от короля датского и от папской курии. В 1206 г. папа Иннокентий III в особом послании писал архиепископу, явно подстрекая его к разбойничьему походу против эстов: “Так как ты, по правильному и благочестивому решению, отправляешься против язычников… мы препоручаем тебе в стране, которую ты с христовой помощью приведешь после уничтожения язычества к познанию веры христовой, установить католического епископа”.</w:t>
      </w:r>
    </w:p>
    <w:p w:rsidR="000673A8" w:rsidRDefault="00884F01">
      <w:pPr>
        <w:pStyle w:val="a3"/>
        <w:divId w:val="43188880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067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F01"/>
    <w:rsid w:val="000673A8"/>
    <w:rsid w:val="00884F01"/>
    <w:rsid w:val="00A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AD74-0842-4290-AD71-7096CC4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Крестоносная агрессия на территории Руси</dc:title>
  <dc:subject/>
  <dc:creator>admin</dc:creator>
  <cp:keywords/>
  <dc:description/>
  <cp:lastModifiedBy>admin</cp:lastModifiedBy>
  <cp:revision>2</cp:revision>
  <dcterms:created xsi:type="dcterms:W3CDTF">2014-01-30T16:36:00Z</dcterms:created>
  <dcterms:modified xsi:type="dcterms:W3CDTF">2014-01-30T16:36:00Z</dcterms:modified>
</cp:coreProperties>
</file>