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E8A" w:rsidRDefault="00F54E8A">
      <w:pPr>
        <w:widowControl w:val="0"/>
        <w:spacing w:before="120"/>
        <w:jc w:val="center"/>
        <w:rPr>
          <w:b/>
          <w:bCs/>
          <w:color w:val="000000"/>
          <w:sz w:val="32"/>
          <w:szCs w:val="32"/>
        </w:rPr>
      </w:pPr>
      <w:r>
        <w:rPr>
          <w:b/>
          <w:bCs/>
          <w:color w:val="000000"/>
          <w:sz w:val="32"/>
          <w:szCs w:val="32"/>
        </w:rPr>
        <w:t>Криминологическая характеристика экономической преступности</w:t>
      </w:r>
    </w:p>
    <w:p w:rsidR="00F54E8A" w:rsidRDefault="00F54E8A">
      <w:pPr>
        <w:widowControl w:val="0"/>
        <w:spacing w:before="120"/>
        <w:jc w:val="center"/>
        <w:rPr>
          <w:b/>
          <w:bCs/>
          <w:color w:val="000000"/>
          <w:sz w:val="28"/>
          <w:szCs w:val="28"/>
        </w:rPr>
      </w:pPr>
      <w:r>
        <w:rPr>
          <w:b/>
          <w:bCs/>
          <w:color w:val="000000"/>
          <w:sz w:val="28"/>
          <w:szCs w:val="28"/>
        </w:rPr>
        <w:t>1. Экономическая преступность: понятие и основные характеристики. Связь «теневой» экономики и экономической преступности</w:t>
      </w:r>
    </w:p>
    <w:p w:rsidR="00F54E8A" w:rsidRDefault="00F54E8A">
      <w:pPr>
        <w:widowControl w:val="0"/>
        <w:spacing w:before="120"/>
        <w:ind w:firstLine="567"/>
        <w:jc w:val="both"/>
        <w:rPr>
          <w:color w:val="000000"/>
          <w:sz w:val="24"/>
          <w:szCs w:val="24"/>
        </w:rPr>
      </w:pPr>
      <w:r>
        <w:rPr>
          <w:color w:val="000000"/>
          <w:sz w:val="24"/>
          <w:szCs w:val="24"/>
        </w:rPr>
        <w:t>Под экономической преступностью следует понимать совокупность преступных посягательств, причиняющих вред охраняемым законом экономическим интересам общества и граждан вследствие совершения хищений, хозяйственных и корыстных должностных преступлений.</w:t>
      </w:r>
    </w:p>
    <w:p w:rsidR="00F54E8A" w:rsidRDefault="00F54E8A">
      <w:pPr>
        <w:widowControl w:val="0"/>
        <w:spacing w:before="120"/>
        <w:ind w:firstLine="567"/>
        <w:jc w:val="both"/>
        <w:rPr>
          <w:color w:val="000000"/>
          <w:sz w:val="24"/>
          <w:szCs w:val="24"/>
        </w:rPr>
      </w:pPr>
      <w:r>
        <w:rPr>
          <w:color w:val="000000"/>
          <w:sz w:val="24"/>
          <w:szCs w:val="24"/>
        </w:rPr>
        <w:t>Совершаемые в экономической сфере преступления относятся к группе высоколатентных. По мнению экспертов-криминологов, в общей сложности выявляется 15-20% преступлений подобного рода. Таким образом, реальное положение дел в этой области как минимум в 5-6 раз хуже регистрируемого уголовной статистикой.</w:t>
      </w:r>
    </w:p>
    <w:p w:rsidR="00F54E8A" w:rsidRDefault="00F54E8A">
      <w:pPr>
        <w:widowControl w:val="0"/>
        <w:spacing w:before="120"/>
        <w:ind w:firstLine="567"/>
        <w:jc w:val="both"/>
        <w:rPr>
          <w:color w:val="000000"/>
          <w:sz w:val="24"/>
          <w:szCs w:val="24"/>
        </w:rPr>
      </w:pPr>
      <w:r>
        <w:rPr>
          <w:color w:val="000000"/>
          <w:sz w:val="24"/>
          <w:szCs w:val="24"/>
        </w:rPr>
        <w:t>При исследовании экономической преступности часто используется понятие «теневая экономика». «Теневая экономика» - совокупность противоправных сделок с товарами и услугами, не отраженных в соответствующей системе регистрации. Разумеется, далеко не все сферы «теневой экономики» представляют собой экономическую преступность, однако само существование «теневой» сферы экономической активности является питательной средой для такой преступности.</w:t>
      </w:r>
    </w:p>
    <w:p w:rsidR="00F54E8A" w:rsidRDefault="00F54E8A">
      <w:pPr>
        <w:widowControl w:val="0"/>
        <w:spacing w:before="120"/>
        <w:ind w:firstLine="567"/>
        <w:jc w:val="both"/>
        <w:rPr>
          <w:color w:val="000000"/>
          <w:sz w:val="24"/>
          <w:szCs w:val="24"/>
        </w:rPr>
      </w:pPr>
      <w:r>
        <w:rPr>
          <w:color w:val="000000"/>
          <w:sz w:val="24"/>
          <w:szCs w:val="24"/>
        </w:rPr>
        <w:t>В последние годы сформировались криминальные сектора «теневой экономики», непосредственно связанные с экономической преступностью. К ним можно отнести:</w:t>
      </w:r>
    </w:p>
    <w:p w:rsidR="00F54E8A" w:rsidRDefault="00F54E8A">
      <w:pPr>
        <w:widowControl w:val="0"/>
        <w:spacing w:before="120"/>
        <w:ind w:firstLine="567"/>
        <w:jc w:val="both"/>
        <w:rPr>
          <w:color w:val="000000"/>
          <w:sz w:val="24"/>
          <w:szCs w:val="24"/>
        </w:rPr>
      </w:pPr>
      <w:r>
        <w:rPr>
          <w:color w:val="000000"/>
          <w:sz w:val="24"/>
          <w:szCs w:val="24"/>
        </w:rPr>
        <w:t>- криминальный рынок оружия и военной техники, формирующийся за счет хищений военного имущества с армейских складов, незаконной продажи оружия и военного снаряжения, хищений с оружейных заводов, контрабанды; данный фактор является весьма значимым при оценке все возрастающей вооруженности преступности в целом, а также общей нестабильности как в России, так и в странах ближнего зарубежья. Незаконный оборот оружия, боеприпасов, военной техники и снаряжения во многом взаимосвязан (и взаимообусловлен) с непрекращающимися этническими, националистическими и криминальными вспышками (Чечня, Северный Кавказ, Азербайджан, Грузия, Таджикистан и пр.);</w:t>
      </w:r>
    </w:p>
    <w:p w:rsidR="00F54E8A" w:rsidRDefault="00F54E8A">
      <w:pPr>
        <w:widowControl w:val="0"/>
        <w:spacing w:before="120"/>
        <w:ind w:firstLine="567"/>
        <w:jc w:val="both"/>
        <w:rPr>
          <w:color w:val="000000"/>
          <w:sz w:val="24"/>
          <w:szCs w:val="24"/>
        </w:rPr>
      </w:pPr>
      <w:r>
        <w:rPr>
          <w:color w:val="000000"/>
          <w:sz w:val="24"/>
          <w:szCs w:val="24"/>
        </w:rPr>
        <w:t>- незаконный экспорт сырья, энергоносителей, редкоземельных и цветных металлов, включающий: а) контрабандный вывоз из России радиоактивных элементов, драгоценных металлов, а также дорогостоящего сырья животного или растительного происхождения; б) экспорт цветных и редкоземельных металлов по документам, оформленным на другую экспортную продукцию; в) осуществление внешнеторговых сделок на неэквивалентной основе; г) официально оформленный экспорт сырья, полуфабрикатов, изделий по намеренно заниженным ценам с целью последующей перепродажи (по данным правоохранитель-ныхорганов,от20до25% разницы цен поступают на заграничные счета руководства фирм-продавцов);</w:t>
      </w:r>
    </w:p>
    <w:p w:rsidR="00F54E8A" w:rsidRDefault="00F54E8A">
      <w:pPr>
        <w:widowControl w:val="0"/>
        <w:spacing w:before="120"/>
        <w:ind w:firstLine="567"/>
        <w:jc w:val="both"/>
        <w:rPr>
          <w:color w:val="000000"/>
          <w:sz w:val="24"/>
          <w:szCs w:val="24"/>
        </w:rPr>
      </w:pPr>
      <w:r>
        <w:rPr>
          <w:color w:val="000000"/>
          <w:sz w:val="24"/>
          <w:szCs w:val="24"/>
        </w:rPr>
        <w:t>- «отмывание» денег, полученных незаконным путем; - сокрытие доходов (прибыли) или иных объектов налогообложения (проверками в 1993 году установлено, что каждый четвертый проверяемый нарушает налоговое законодательство);</w:t>
      </w:r>
    </w:p>
    <w:p w:rsidR="00F54E8A" w:rsidRDefault="00F54E8A">
      <w:pPr>
        <w:widowControl w:val="0"/>
        <w:spacing w:before="120"/>
        <w:ind w:firstLine="567"/>
        <w:jc w:val="both"/>
        <w:rPr>
          <w:color w:val="000000"/>
          <w:sz w:val="24"/>
          <w:szCs w:val="24"/>
        </w:rPr>
      </w:pPr>
      <w:r>
        <w:rPr>
          <w:color w:val="000000"/>
          <w:sz w:val="24"/>
          <w:szCs w:val="24"/>
        </w:rPr>
        <w:t>- криминологически значимые последствия приватизации: весьма распространенными являются случаи противоправного завладения имуществом предприятий (руководители предприятий и организаций незаконно завладевают контрольными пикетами акций с последующей дачей взяток работникам Государственного комитета по управлению имуществом при оформлении документов о приватизации). В ряде случаев зарегистрированы факты силового воздействия организованных преступных структур на «нежелательных конкурентов», что обеспечивало возможность контроля над акционируемыми предприятиями. При этом отдельные лица приобретают огромные пакеты акций наиболее прибыльных компаний без предъявления декларации о доходах. Так, В.Полеванов, возглавлявший в свой время Госкомимущество РФ) сообщил следующее: «Когда я поднял списки 600 акционеров Газпрома, там на первом месте оказался некто Тимофеев, который в 1993 году купил 210 миллионов акций, заплатив 2 миллиарда 100 миллионов рублей .На втором месте был еще один такой же человек, который купил 130 миллионов акций, заплатив 1 миллиард 300 миллионов рублей, и т.д. Откуда у них такие деньги, неизвестно. При желании можно, разумеется, выяснить (имеется адрес этого Тимофеева и всех других), но для этого нужна смена правительства и смена парадигмы развития страны. Декларация о доходах жизненно необходима для того, чтобы не происходила дальнейшая криминализация, поскольку число преступлений, связанных с приватизацией, в 1993 году составило 28 тысяч, в 1994 году - всего лишь 2 тысячи. Думаю, что это не более чем верхушка айсберга, поскольку в 1994 году просто научились уже более профессионально прятать концы в воду» ;</w:t>
      </w:r>
    </w:p>
    <w:p w:rsidR="00F54E8A" w:rsidRDefault="00F54E8A">
      <w:pPr>
        <w:widowControl w:val="0"/>
        <w:spacing w:before="120"/>
        <w:ind w:firstLine="567"/>
        <w:jc w:val="both"/>
        <w:rPr>
          <w:color w:val="000000"/>
          <w:sz w:val="24"/>
          <w:szCs w:val="24"/>
        </w:rPr>
      </w:pPr>
      <w:r>
        <w:rPr>
          <w:color w:val="000000"/>
          <w:sz w:val="24"/>
          <w:szCs w:val="24"/>
        </w:rPr>
        <w:t>- преступления в кредитно-финансовой сфере (эта сфера остается одной из наиболее уязвимых в криминологическом плане). После известных операций с фальшивыми «авизо» значительную распространенность приобретают незаконное получение и нецелевое использование льготных кредитов (часто связанные с дачей взяток); - обман вкладчиков, мошенничество: только в Москве на 1 марта 1995 года насчитывалось 213 лопнувших финансовых компаний. Большинство было связано с обманом вкладчиков и мошенническим присвоением их денег руководством компаний;</w:t>
      </w:r>
    </w:p>
    <w:p w:rsidR="00F54E8A" w:rsidRDefault="00F54E8A">
      <w:pPr>
        <w:widowControl w:val="0"/>
        <w:spacing w:before="120"/>
        <w:ind w:firstLine="567"/>
        <w:jc w:val="both"/>
        <w:rPr>
          <w:color w:val="000000"/>
          <w:sz w:val="24"/>
          <w:szCs w:val="24"/>
        </w:rPr>
      </w:pPr>
      <w:r>
        <w:rPr>
          <w:color w:val="000000"/>
          <w:sz w:val="24"/>
          <w:szCs w:val="24"/>
        </w:rPr>
        <w:t>- активизация деятельности расхитителей в сфере добычи, переработки и реализации драгоценных металлов и камней, причем эта преступная деятельность носит все более организованный характер;</w:t>
      </w:r>
    </w:p>
    <w:p w:rsidR="00F54E8A" w:rsidRDefault="00F54E8A">
      <w:pPr>
        <w:widowControl w:val="0"/>
        <w:spacing w:before="120"/>
        <w:ind w:firstLine="567"/>
        <w:jc w:val="both"/>
        <w:rPr>
          <w:color w:val="000000"/>
          <w:sz w:val="24"/>
          <w:szCs w:val="24"/>
        </w:rPr>
      </w:pPr>
      <w:r>
        <w:rPr>
          <w:color w:val="000000"/>
          <w:sz w:val="24"/>
          <w:szCs w:val="24"/>
        </w:rPr>
        <w:t>- торговля крадеными автомобилями (включая поставки из стран Европы), значительная часть которых реализуется затем в странах ближнего зарубежья;</w:t>
      </w:r>
    </w:p>
    <w:p w:rsidR="00F54E8A" w:rsidRDefault="00F54E8A">
      <w:pPr>
        <w:widowControl w:val="0"/>
        <w:spacing w:before="120"/>
        <w:ind w:firstLine="567"/>
        <w:jc w:val="both"/>
        <w:rPr>
          <w:color w:val="000000"/>
          <w:sz w:val="24"/>
          <w:szCs w:val="24"/>
        </w:rPr>
      </w:pPr>
      <w:r>
        <w:rPr>
          <w:color w:val="000000"/>
          <w:sz w:val="24"/>
          <w:szCs w:val="24"/>
        </w:rPr>
        <w:t>- расширение подпольного производства спиртного (в 1994 году правоохранительными органами была прекращена деятельность около полутора тысяч подпольных цехов по производству спиртного, за шесть месяцев 1995 года - 1360).</w:t>
      </w:r>
    </w:p>
    <w:p w:rsidR="00F54E8A" w:rsidRDefault="00F54E8A">
      <w:pPr>
        <w:widowControl w:val="0"/>
        <w:spacing w:before="120"/>
        <w:ind w:firstLine="567"/>
        <w:jc w:val="both"/>
        <w:rPr>
          <w:color w:val="000000"/>
          <w:sz w:val="24"/>
          <w:szCs w:val="24"/>
        </w:rPr>
      </w:pPr>
      <w:r>
        <w:rPr>
          <w:color w:val="000000"/>
          <w:sz w:val="24"/>
          <w:szCs w:val="24"/>
        </w:rPr>
        <w:t>Следует особо отметить относительно новые виды преступной деятельности в экономической сфере, например, мошенничество, связанное с использованием кредитных карточек, а также мошенничество со страховкой;«компьютерные» преступления, торговля человеческими органами и проч.</w:t>
      </w:r>
    </w:p>
    <w:p w:rsidR="00F54E8A" w:rsidRDefault="00F54E8A">
      <w:pPr>
        <w:widowControl w:val="0"/>
        <w:spacing w:before="120"/>
        <w:ind w:firstLine="567"/>
        <w:jc w:val="both"/>
        <w:rPr>
          <w:color w:val="000000"/>
          <w:sz w:val="24"/>
          <w:szCs w:val="24"/>
        </w:rPr>
      </w:pPr>
      <w:r>
        <w:rPr>
          <w:color w:val="000000"/>
          <w:sz w:val="24"/>
          <w:szCs w:val="24"/>
        </w:rPr>
        <w:t>Тенденции и основные характеристики экономической преступности в значительной мере связаны с процессом аккумуляции негативных последствий проводимых экономических реформ. Уникальное по своим масштабам и срокам перераспределение собственности) происходящее в стране, привело к формированию крупнейших финансовых и деловых групп, по сути своей порожденных отнюдь не рынком, а традиционными политическими и административными механизмами и значительными «инвестициями» криминального капитала (дифференцирующегося в криминологическом плане на «старый теневой» капитал, сформировавший ядо 1991 года, и «новый»). Естественно, что определенное соотношение этих факторов, плюс начавшаяся в 1992 году приватизация, крайне обострили криминологически значимые процессы конкуренции, чаще всего заключающейся в, по меньшей мере, противоправных, а в ряде случаев откровенно преступных, методах борьбы с конкурентом (дифференцирующихся от подкупа чиновников различного ранга с целью обеспечения различного рода льгот, государственных дотаций, иных преимуществ до запугивания и физического уничтожения конкурентов).</w:t>
      </w:r>
    </w:p>
    <w:p w:rsidR="00F54E8A" w:rsidRDefault="00F54E8A">
      <w:pPr>
        <w:widowControl w:val="0"/>
        <w:spacing w:before="120"/>
        <w:jc w:val="center"/>
        <w:rPr>
          <w:b/>
          <w:bCs/>
          <w:color w:val="000000"/>
          <w:sz w:val="28"/>
          <w:szCs w:val="28"/>
        </w:rPr>
      </w:pPr>
      <w:r>
        <w:rPr>
          <w:b/>
          <w:bCs/>
          <w:color w:val="000000"/>
          <w:sz w:val="28"/>
          <w:szCs w:val="28"/>
        </w:rPr>
        <w:t>2. Причины и условия экономической преступности</w:t>
      </w:r>
    </w:p>
    <w:p w:rsidR="00F54E8A" w:rsidRDefault="00F54E8A">
      <w:pPr>
        <w:widowControl w:val="0"/>
        <w:spacing w:before="120"/>
        <w:ind w:firstLine="567"/>
        <w:jc w:val="both"/>
        <w:rPr>
          <w:color w:val="000000"/>
          <w:sz w:val="24"/>
          <w:szCs w:val="24"/>
        </w:rPr>
      </w:pPr>
      <w:r>
        <w:rPr>
          <w:color w:val="000000"/>
          <w:sz w:val="24"/>
          <w:szCs w:val="24"/>
        </w:rPr>
        <w:t>К основным социальным, экономическим и социально-психологическим явлениям и процессам, выступающим в качестве причин и условий прогрессирующего ухудшения показателей экономической преступности можно отнести:</w:t>
      </w:r>
    </w:p>
    <w:p w:rsidR="00F54E8A" w:rsidRDefault="00F54E8A">
      <w:pPr>
        <w:widowControl w:val="0"/>
        <w:spacing w:before="120"/>
        <w:ind w:firstLine="567"/>
        <w:jc w:val="both"/>
        <w:rPr>
          <w:color w:val="000000"/>
          <w:sz w:val="24"/>
          <w:szCs w:val="24"/>
        </w:rPr>
      </w:pPr>
      <w:r>
        <w:rPr>
          <w:color w:val="000000"/>
          <w:sz w:val="24"/>
          <w:szCs w:val="24"/>
        </w:rPr>
        <w:t>- растущую аномию, выражающуюся в кризисе системы существовавших на протяжении многих лет ценностей, базовых моделей экономического и правового поведения, невозможности достижения подавляющим большинством населения страны официально декларируемых «новых» ценностей (и связанных с ними стандартов потребления) легальным путем;</w:t>
      </w:r>
    </w:p>
    <w:p w:rsidR="00F54E8A" w:rsidRDefault="00F54E8A">
      <w:pPr>
        <w:widowControl w:val="0"/>
        <w:spacing w:before="120"/>
        <w:ind w:firstLine="567"/>
        <w:jc w:val="both"/>
        <w:rPr>
          <w:color w:val="000000"/>
          <w:sz w:val="24"/>
          <w:szCs w:val="24"/>
        </w:rPr>
      </w:pPr>
      <w:r>
        <w:rPr>
          <w:color w:val="000000"/>
          <w:sz w:val="24"/>
          <w:szCs w:val="24"/>
        </w:rPr>
        <w:t>- рекрутирование предпринимателей в заметной степени происходило и происходит из среды функционеров «теневой» экономики; в начале развития кооперативного движения в стране значительная часть преступных «авторитетов» устремилась в легальный бизнес, с успехом «отмыв» весьма крупные суммы. Выраженная криминальная зараженность экономически наиболее активных (высокодоходных) слоев населения (так называемых «новых русских») фиксируется рядом исследований. Так, например, 40% опрошенных Институтом прикладной политики новых миллионеров признались, что раньше занимались нелегальным бизнесом; 22, 5% в прошлом привлекались к уголовной ответственности; каждый четвертый и сейчас имеет связь с криминальной средой;</w:t>
      </w:r>
    </w:p>
    <w:p w:rsidR="00F54E8A" w:rsidRDefault="00F54E8A">
      <w:pPr>
        <w:widowControl w:val="0"/>
        <w:spacing w:before="120"/>
        <w:ind w:firstLine="567"/>
        <w:jc w:val="both"/>
        <w:rPr>
          <w:color w:val="000000"/>
          <w:sz w:val="24"/>
          <w:szCs w:val="24"/>
        </w:rPr>
      </w:pPr>
      <w:r>
        <w:rPr>
          <w:color w:val="000000"/>
          <w:sz w:val="24"/>
          <w:szCs w:val="24"/>
        </w:rPr>
        <w:t>- отсутствие сложившейся этики бизнеса; чрезвычайно широкое заимствование относительно широким кругом предпринимателей элементов криминальной субкультуры (ценности, взгляды, модели поведения в экстремальных ситуациях и т.п.);</w:t>
      </w:r>
    </w:p>
    <w:p w:rsidR="00F54E8A" w:rsidRDefault="00F54E8A">
      <w:pPr>
        <w:widowControl w:val="0"/>
        <w:spacing w:before="120"/>
        <w:ind w:firstLine="567"/>
        <w:jc w:val="both"/>
        <w:rPr>
          <w:color w:val="000000"/>
          <w:sz w:val="24"/>
          <w:szCs w:val="24"/>
        </w:rPr>
      </w:pPr>
      <w:r>
        <w:rPr>
          <w:color w:val="000000"/>
          <w:sz w:val="24"/>
          <w:szCs w:val="24"/>
        </w:rPr>
        <w:t>- крайне негативные изменения в социальной структуре общества, характеризующиеся прогрессирующей социальной поляризацией (официально регистрируемый разрыв в доходах десяти процентов наиболее богатых и бедных граждан РФ достиг 27 раз; в 1991 году он составлял 4,5; уже в 1994 году - 20% высокообеспеченного населения имели почти половину -42%- всех денежных доходов в стране);</w:t>
      </w:r>
    </w:p>
    <w:p w:rsidR="00F54E8A" w:rsidRDefault="00F54E8A">
      <w:pPr>
        <w:widowControl w:val="0"/>
        <w:spacing w:before="120"/>
        <w:ind w:firstLine="567"/>
        <w:jc w:val="both"/>
        <w:rPr>
          <w:color w:val="000000"/>
          <w:sz w:val="24"/>
          <w:szCs w:val="24"/>
        </w:rPr>
      </w:pPr>
      <w:r>
        <w:rPr>
          <w:color w:val="000000"/>
          <w:sz w:val="24"/>
          <w:szCs w:val="24"/>
        </w:rPr>
        <w:t>- заметное снижение трудовой мотивации значительной части населения. Легальные доходы все меньше соответствуют реальному прожиточному минимуму (ниже него в настоящее время доходы 35% граждан). Нельзя не отметить и прослеживающуюся тенденцию сохранения на весьма невысоком уровне (около 30%) доли оплаты труда в составе валового внутреннего продукта. При снижении доли оплаты труда отчетливо увеличивается доля предпринимательского дохода. Явно негативное воздействие оказывает и систематическая невыплата зарплаты (на 1 июня 1995 года государство задолжало двенадцати миллионам работников тридцати шести тысяч предприятий и организаций). Все это, а также ряд других негативных факторов, связанных с тяжелым кризисом экономики, обусловливает отказ от традиционных «трудовых» ценностей (высокий уровень квалификации, профессионализм, заинтересованность в конечных результатах труда, качестве производимых товаров и оказываемых услуг и проч.). Лишь 5,1% населения считает, что талант и трудолюбие помогут человеку разбогатеть. Наиболее же эффективными путями к богатству считаются спекуляция (44,2% опрошенных) и «отмывание» мафиозных денег (20,4%);</w:t>
      </w:r>
    </w:p>
    <w:p w:rsidR="00F54E8A" w:rsidRDefault="00F54E8A">
      <w:pPr>
        <w:widowControl w:val="0"/>
        <w:spacing w:before="120"/>
        <w:ind w:firstLine="567"/>
        <w:jc w:val="both"/>
        <w:rPr>
          <w:color w:val="000000"/>
          <w:sz w:val="24"/>
          <w:szCs w:val="24"/>
        </w:rPr>
      </w:pPr>
      <w:r>
        <w:rPr>
          <w:color w:val="000000"/>
          <w:sz w:val="24"/>
          <w:szCs w:val="24"/>
        </w:rPr>
        <w:t>- рост безработицы. Многочисленные исследования западных криминологов неоднократно обращали внимание на обусловленность корыстной преступности уровнем безработицы. Летом 1995 года в России, по оценкам экспертов, около 8% экономически активного населения были безработными. Более того, из-за длительного спада производства, переживаемого во многих отраслях, постоянно растет число людей, лишь числящихся на производстве, находящихся в неоплачиваемых отпусках (от 5,5 до 7% общей численности занятого населения), фактически же являющихся «временными» безработными - резервом безработицы реальной.</w:t>
      </w:r>
    </w:p>
    <w:p w:rsidR="00F54E8A" w:rsidRDefault="00F54E8A">
      <w:pPr>
        <w:widowControl w:val="0"/>
        <w:spacing w:before="120"/>
        <w:ind w:firstLine="567"/>
        <w:jc w:val="both"/>
        <w:rPr>
          <w:color w:val="000000"/>
          <w:sz w:val="24"/>
          <w:szCs w:val="24"/>
        </w:rPr>
      </w:pPr>
      <w:r>
        <w:rPr>
          <w:color w:val="000000"/>
          <w:sz w:val="24"/>
          <w:szCs w:val="24"/>
        </w:rPr>
        <w:t>Одним из важнейших последствий чрезвычайно высокого уровня криминального заражения экономической сферы выступает резкое снижение инвестиционной активности: Россия оказалась на 136 месте в мире по надежности инвестиций. Лишь 3% «новых русских» собираются вкладывать деньги в российскую экономику из-за крайне высокого риска.</w:t>
      </w:r>
    </w:p>
    <w:p w:rsidR="00F54E8A" w:rsidRDefault="00F54E8A">
      <w:pPr>
        <w:widowControl w:val="0"/>
        <w:spacing w:before="120"/>
        <w:jc w:val="center"/>
        <w:rPr>
          <w:b/>
          <w:bCs/>
          <w:color w:val="000000"/>
          <w:sz w:val="28"/>
          <w:szCs w:val="28"/>
        </w:rPr>
      </w:pPr>
      <w:r>
        <w:rPr>
          <w:b/>
          <w:bCs/>
          <w:color w:val="000000"/>
          <w:sz w:val="28"/>
          <w:szCs w:val="28"/>
        </w:rPr>
        <w:t>3. Правовые меры борьбы с экономической преступностью</w:t>
      </w:r>
    </w:p>
    <w:p w:rsidR="00F54E8A" w:rsidRDefault="00F54E8A">
      <w:pPr>
        <w:widowControl w:val="0"/>
        <w:spacing w:before="120"/>
        <w:ind w:firstLine="567"/>
        <w:jc w:val="both"/>
        <w:rPr>
          <w:color w:val="000000"/>
          <w:sz w:val="24"/>
          <w:szCs w:val="24"/>
        </w:rPr>
      </w:pPr>
      <w:r>
        <w:rPr>
          <w:color w:val="000000"/>
          <w:sz w:val="24"/>
          <w:szCs w:val="24"/>
        </w:rPr>
        <w:t>Повышению эффективности борьбы с экономической преступностью способствует принятие Федеральной программы РФ по усилению борьбы на 1994-1995 годы, а также разработка федерального Закона РФ «О борьбе с коррупцией», позволяющего привлекать лиц, виновных в коррупционных правонарушениях, к дисциплинарной, гражданско - правовой и административной ответственности, уголовная ответственность наступает по соответствующим статьям УК.</w:t>
      </w:r>
    </w:p>
    <w:p w:rsidR="00F54E8A" w:rsidRDefault="00F54E8A">
      <w:pPr>
        <w:widowControl w:val="0"/>
        <w:spacing w:before="120"/>
        <w:ind w:firstLine="567"/>
        <w:jc w:val="both"/>
        <w:rPr>
          <w:color w:val="000000"/>
          <w:sz w:val="24"/>
          <w:szCs w:val="24"/>
        </w:rPr>
      </w:pPr>
      <w:r>
        <w:rPr>
          <w:color w:val="000000"/>
          <w:sz w:val="24"/>
          <w:szCs w:val="24"/>
        </w:rPr>
        <w:t>Для решения проблемы «отмывания» преступных доходов разработан проект федерального Закона РФ «Об ответственности за легализацию преступных доходов», предусматривающий основания для распространения действия Закона на все виды доходов от преступной деятельности, независимо от вида и тяжести преступлений, являющихся источником таких доходов, а также определяет правовые характеристики действий по легализации преступных доходов как оснований установления правовой ответственности и санкций за их совершение. Закон определяет правомочия государственных органов по предупреждению, выявлению, изъятию и конфискации доходов от преступной деятельности, осуществлению контроля за законностью операций юридических и физических лиц с финансовыми средствами, имуществом, документами финансового и имущественного характера, а также условия проведения подобного рода операций как в банковской, так и в небанковской сфере, направленные на предотвращение легализации доходов от преступной деятельности.</w:t>
      </w:r>
    </w:p>
    <w:p w:rsidR="00F54E8A" w:rsidRDefault="00F54E8A">
      <w:pPr>
        <w:widowControl w:val="0"/>
        <w:spacing w:before="120"/>
        <w:jc w:val="center"/>
        <w:rPr>
          <w:b/>
          <w:bCs/>
          <w:color w:val="000000"/>
          <w:sz w:val="28"/>
          <w:szCs w:val="28"/>
        </w:rPr>
      </w:pPr>
      <w:r>
        <w:rPr>
          <w:b/>
          <w:bCs/>
          <w:color w:val="000000"/>
          <w:sz w:val="28"/>
          <w:szCs w:val="28"/>
        </w:rPr>
        <w:t>Список литературы</w:t>
      </w:r>
    </w:p>
    <w:p w:rsidR="00F54E8A" w:rsidRDefault="00F54E8A">
      <w:pPr>
        <w:widowControl w:val="0"/>
        <w:spacing w:before="120"/>
        <w:ind w:firstLine="567"/>
        <w:jc w:val="both"/>
        <w:rPr>
          <w:color w:val="000000"/>
          <w:sz w:val="24"/>
          <w:szCs w:val="24"/>
        </w:rPr>
      </w:pPr>
      <w:r>
        <w:rPr>
          <w:color w:val="000000"/>
          <w:sz w:val="24"/>
          <w:szCs w:val="24"/>
        </w:rPr>
        <w:t>1. Криминология: Учебник. М., 1995. Антонян Ю.М., Голубев В.П. Личность корыстного преступника. Томск, 1989.</w:t>
      </w:r>
    </w:p>
    <w:p w:rsidR="00F54E8A" w:rsidRDefault="00F54E8A">
      <w:pPr>
        <w:widowControl w:val="0"/>
        <w:spacing w:before="120"/>
        <w:ind w:firstLine="567"/>
        <w:jc w:val="both"/>
        <w:rPr>
          <w:color w:val="000000"/>
          <w:sz w:val="24"/>
          <w:szCs w:val="24"/>
        </w:rPr>
      </w:pPr>
      <w:r>
        <w:rPr>
          <w:color w:val="000000"/>
          <w:sz w:val="24"/>
          <w:szCs w:val="24"/>
        </w:rPr>
        <w:t>2. Елисеев С.А. Вопросы теории и практики предупреждения корыст</w:t>
      </w:r>
      <w:r>
        <w:rPr>
          <w:color w:val="000000"/>
          <w:sz w:val="24"/>
          <w:szCs w:val="24"/>
        </w:rPr>
        <w:softHyphen/>
        <w:t>ных преступлений. Томск, 1989.</w:t>
      </w:r>
    </w:p>
    <w:p w:rsidR="00F54E8A" w:rsidRDefault="00F54E8A">
      <w:pPr>
        <w:widowControl w:val="0"/>
        <w:spacing w:before="120"/>
        <w:ind w:firstLine="567"/>
        <w:jc w:val="both"/>
        <w:rPr>
          <w:color w:val="000000"/>
          <w:sz w:val="24"/>
          <w:szCs w:val="24"/>
        </w:rPr>
      </w:pPr>
      <w:r>
        <w:rPr>
          <w:color w:val="000000"/>
          <w:sz w:val="24"/>
          <w:szCs w:val="24"/>
        </w:rPr>
        <w:t>3. Миненок М.Г. Личность расхитителя. Калининград, 1980. Овчинский B.C. Стратегия борьбы с мафией. М., 1993. Полеванов В. Разрушение российской государственности // Сво</w:t>
      </w:r>
      <w:r>
        <w:rPr>
          <w:color w:val="000000"/>
          <w:sz w:val="24"/>
          <w:szCs w:val="24"/>
        </w:rPr>
        <w:softHyphen/>
        <w:t>бодная мысль, 1995, №6. С. 21.</w:t>
      </w:r>
    </w:p>
    <w:p w:rsidR="00F54E8A" w:rsidRDefault="00F54E8A">
      <w:pPr>
        <w:widowControl w:val="0"/>
        <w:spacing w:before="120"/>
        <w:ind w:firstLine="567"/>
        <w:jc w:val="both"/>
        <w:rPr>
          <w:color w:val="000000"/>
          <w:sz w:val="24"/>
          <w:szCs w:val="24"/>
        </w:rPr>
      </w:pPr>
      <w:r>
        <w:rPr>
          <w:color w:val="000000"/>
          <w:sz w:val="24"/>
          <w:szCs w:val="24"/>
        </w:rPr>
        <w:t>4. Тэсс Л.В. Воры: «в законе» и прочие... Ч</w:t>
      </w:r>
      <w:r>
        <w:rPr>
          <w:color w:val="000000"/>
          <w:sz w:val="24"/>
          <w:szCs w:val="24"/>
          <w:lang w:val="en-US"/>
        </w:rPr>
        <w:t xml:space="preserve">. 1. </w:t>
      </w:r>
      <w:r>
        <w:rPr>
          <w:color w:val="000000"/>
          <w:sz w:val="24"/>
          <w:szCs w:val="24"/>
        </w:rPr>
        <w:t>Ч</w:t>
      </w:r>
      <w:r>
        <w:rPr>
          <w:color w:val="000000"/>
          <w:sz w:val="24"/>
          <w:szCs w:val="24"/>
          <w:lang w:val="en-US"/>
        </w:rPr>
        <w:t xml:space="preserve">. II. </w:t>
      </w:r>
      <w:r>
        <w:rPr>
          <w:color w:val="000000"/>
          <w:sz w:val="24"/>
          <w:szCs w:val="24"/>
        </w:rPr>
        <w:t>Рига, 1993. ЯковлевАМ. Социологияэкономическойпреступности.М., 1988.</w:t>
      </w:r>
    </w:p>
    <w:p w:rsidR="00F54E8A" w:rsidRDefault="00F54E8A">
      <w:pPr>
        <w:widowControl w:val="0"/>
        <w:spacing w:before="120"/>
        <w:ind w:firstLine="567"/>
        <w:jc w:val="both"/>
        <w:rPr>
          <w:color w:val="000000"/>
          <w:sz w:val="24"/>
          <w:szCs w:val="24"/>
        </w:rPr>
      </w:pPr>
      <w:bookmarkStart w:id="0" w:name="_GoBack"/>
      <w:bookmarkEnd w:id="0"/>
    </w:p>
    <w:sectPr w:rsidR="00F54E8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A6F"/>
    <w:rsid w:val="00106A6F"/>
    <w:rsid w:val="002D4C71"/>
    <w:rsid w:val="00417247"/>
    <w:rsid w:val="00F54E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B2FD5F-4477-495C-A417-7B385E81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8240</Words>
  <Characters>4697</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Криминологическая характеристика экономической преступности</vt:lpstr>
    </vt:vector>
  </TitlesOfParts>
  <Company>PERSONAL COMPUTERS</Company>
  <LinksUpToDate>false</LinksUpToDate>
  <CharactersWithSpaces>12912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Криминологическая характеристика экономической преступности</dc:title>
  <dc:subject/>
  <dc:creator>USER</dc:creator>
  <cp:keywords/>
  <dc:description/>
  <cp:lastModifiedBy>admin</cp:lastModifiedBy>
  <cp:revision>2</cp:revision>
  <dcterms:created xsi:type="dcterms:W3CDTF">2014-01-27T07:07:00Z</dcterms:created>
  <dcterms:modified xsi:type="dcterms:W3CDTF">2014-01-27T07:07:00Z</dcterms:modified>
</cp:coreProperties>
</file>