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D82" w:rsidRDefault="00C74D55">
      <w:pPr>
        <w:pStyle w:val="1"/>
        <w:jc w:val="center"/>
      </w:pPr>
      <w:r>
        <w:t>Крымская (Восточная) война 1853-1856 гг.</w:t>
      </w:r>
    </w:p>
    <w:p w:rsidR="006F7D82" w:rsidRPr="00C74D55" w:rsidRDefault="00C74D55">
      <w:pPr>
        <w:pStyle w:val="a3"/>
        <w:divId w:val="762914042"/>
      </w:pPr>
      <w:r>
        <w:rPr>
          <w:b/>
          <w:bCs/>
        </w:rPr>
        <w:t>рымская (Восточная) война 1853-1856 гг.</w:t>
      </w:r>
    </w:p>
    <w:p w:rsidR="006F7D82" w:rsidRDefault="00C74D55">
      <w:pPr>
        <w:pStyle w:val="a3"/>
        <w:divId w:val="762914042"/>
      </w:pPr>
      <w:r>
        <w:rPr>
          <w:rStyle w:val="a4"/>
        </w:rPr>
        <w:t>К</w:t>
      </w:r>
      <w:r>
        <w:t>рымская (Восточная) война 1853-1856 гг. первоначально велась между Российской и Османской империями за господство на Ближнем Востоке.</w:t>
      </w:r>
    </w:p>
    <w:p w:rsidR="006F7D82" w:rsidRDefault="00C74D55">
      <w:pPr>
        <w:pStyle w:val="a3"/>
        <w:divId w:val="762914042"/>
      </w:pPr>
      <w:r>
        <w:t>Первые удачи русских войск, а в особенности разгром турецкого флота в Синопе побудили вмешаться в войну Англию и Францию на стороне Османской Турции. В 1855 г. к воюющей коалиции присоединилось Сардинское королевство. К союзникам готовы были примкнуть Швеция и Австрия, до этого связанная узами "Священного союза" с Россией. Военные действия велись в Балтийском море, на Камчатке, на Кавказе, в Дунайских княжествах.</w:t>
      </w:r>
    </w:p>
    <w:p w:rsidR="006F7D82" w:rsidRDefault="00C74D55">
      <w:pPr>
        <w:pStyle w:val="a3"/>
        <w:divId w:val="762914042"/>
      </w:pPr>
      <w:r>
        <w:t>Основные действия развернулись в Крыму при обороне Севастополя от войск союзников (отсюда и название войны - Крымская).</w:t>
      </w:r>
    </w:p>
    <w:p w:rsidR="006F7D82" w:rsidRDefault="00C74D55">
      <w:pPr>
        <w:pStyle w:val="a3"/>
        <w:divId w:val="762914042"/>
      </w:pPr>
      <w:r>
        <w:t>В итоге, общими усилиями, объединенная коалиция смогла одержать победу в этой войне. Россия подписала Парижский мир и потеряла всех европейских "друзей".</w:t>
      </w:r>
    </w:p>
    <w:p w:rsidR="006F7D82" w:rsidRDefault="00C74D55">
      <w:pPr>
        <w:pStyle w:val="a3"/>
        <w:divId w:val="762914042"/>
      </w:pPr>
      <w:r>
        <w:t>Вывод из этой войны может быть таким: Не имей сто друзей за границей, а одного у себя дома.</w:t>
      </w:r>
    </w:p>
    <w:p w:rsidR="006F7D82" w:rsidRDefault="00C74D55">
      <w:pPr>
        <w:pStyle w:val="a3"/>
        <w:divId w:val="762914042"/>
      </w:pPr>
      <w:r>
        <w:rPr>
          <w:rStyle w:val="a4"/>
        </w:rPr>
        <w:t>П</w:t>
      </w:r>
      <w:r>
        <w:t xml:space="preserve">равление Николая I характеризовалось официальной национальной идеей: </w:t>
      </w:r>
      <w:r>
        <w:rPr>
          <w:rStyle w:val="a4"/>
        </w:rPr>
        <w:t>"православие, самодержавие, народность"</w:t>
      </w:r>
      <w:r>
        <w:t>. Впервые выдвинутая славянофилами эта доктрина подразумевала патриархальную и одновременно демократическую монархию, служащую социальной справедливости и базирующейся на свободном представлении о народной поддержке. Церковь по этой концепции должна быть свободной и независимой в силу своей внутренней духовной свободы. И эти две великие силы - православие и монархия должны были по отечески руководить спонтанным развитием русской нации.</w:t>
      </w:r>
    </w:p>
    <w:p w:rsidR="006F7D82" w:rsidRDefault="00C74D55">
      <w:pPr>
        <w:pStyle w:val="a3"/>
        <w:divId w:val="762914042"/>
      </w:pPr>
      <w:r>
        <w:t>В понимании Николая I эта красивая формула изменилась до неузнаваемости. Нет слова, как и прежде остались старыми: "православие, самодержавие, народность", вот только смысловая нагрузка оказалась иной.</w:t>
      </w:r>
    </w:p>
    <w:p w:rsidR="006F7D82" w:rsidRDefault="00C74D55">
      <w:pPr>
        <w:pStyle w:val="a3"/>
        <w:divId w:val="762914042"/>
      </w:pPr>
      <w:r>
        <w:t>Самодержавие представилось в виде жесткой гипертрофированной бюрократической машины, подавляющей общественное мнение и вербующей своих сторонников не из числа лучших представителей общества, а из числа наиболее преданных.</w:t>
      </w:r>
    </w:p>
    <w:p w:rsidR="006F7D82" w:rsidRDefault="00C74D55">
      <w:pPr>
        <w:pStyle w:val="a3"/>
        <w:divId w:val="762914042"/>
      </w:pPr>
      <w:r>
        <w:t>Народность оказалась навязанным стране национализмом и небывалой по масштабам русификацией.</w:t>
      </w:r>
    </w:p>
    <w:p w:rsidR="006F7D82" w:rsidRDefault="00C74D55">
      <w:pPr>
        <w:pStyle w:val="a3"/>
        <w:divId w:val="762914042"/>
      </w:pPr>
      <w:r>
        <w:t>Православие было поставлено под жесткий контроль государства, как и все остальные формы общественной жизни. Кроме того, сознавая себя великим православным монархом, Николай I стремился собрать под свое крыло все православные народы, в том числе и находящиеся под властью Османской Турции.</w:t>
      </w:r>
    </w:p>
    <w:p w:rsidR="006F7D82" w:rsidRDefault="00C74D55">
      <w:pPr>
        <w:pStyle w:val="a3"/>
        <w:divId w:val="762914042"/>
      </w:pPr>
      <w:r>
        <w:t>Ценил исполнительность выше компетентности и предпочитал назначать на руководящие должности военных, привыкших к строгой дисциплине и беспрекословному подчинению.</w:t>
      </w:r>
    </w:p>
    <w:p w:rsidR="006F7D82" w:rsidRDefault="00C74D55">
      <w:pPr>
        <w:pStyle w:val="a3"/>
        <w:divId w:val="762914042"/>
      </w:pPr>
      <w:r>
        <w:t xml:space="preserve">В начале 50-х годов, по мнению Николая, сложилась наиболее благоприятная обстановка для осуществления его грандиозного замысла. Монархи Австрии и Пруссии были его партнерами по Священному союзу; Франция, по его мнению, ещё не окрепла после революционных потрясений, Великобритания отказалась участвовать в войне, и, кроме того, царю казалось, что Великобритания и Франция, являясь соперницами на Ближнем Востоке, не заключат между собой союза. </w:t>
      </w:r>
    </w:p>
    <w:p w:rsidR="006F7D82" w:rsidRDefault="00C74D55">
      <w:pPr>
        <w:pStyle w:val="a3"/>
        <w:divId w:val="762914042"/>
      </w:pPr>
      <w:r>
        <w:t>Не добившись успеха в переговорах с Великобританией по поводу разграничения сфер влияния на Ближнем востоке, Николай I решает действовать в одиночку.</w:t>
      </w:r>
    </w:p>
    <w:p w:rsidR="006F7D82" w:rsidRDefault="00C74D55">
      <w:pPr>
        <w:pStyle w:val="a3"/>
        <w:divId w:val="762914042"/>
      </w:pPr>
      <w:r>
        <w:t>Поводом для начала войны послужила распря между католическим и греко-православным (ортодоксальным духовенством), вспыхнувшая из-за обладания религиозными святынями христиан в Палестине. Российский император в феврале 1853 г. потребовал от Порты (турецкого правительства) поставить всех православных подданных Османской империи под его покровительство, одновременно приказав морскому министру князю А.С. Меншикову, отличавшемуся чрезмерным самомнением, недоверчивостью, равнодушием и нерешительностью, снарядить военный линейный корабль и плыть в Константинополь с требованиями к султану. В случае неполного удовлетворения российских требований Меншикову разрешалось предъявить ультиматум, т.е. официальное объявление войны.</w:t>
      </w:r>
    </w:p>
    <w:p w:rsidR="006F7D82" w:rsidRDefault="00C74D55">
      <w:pPr>
        <w:pStyle w:val="a3"/>
        <w:divId w:val="762914042"/>
      </w:pPr>
      <w:r>
        <w:t>Меншиков довольно бесцеремонно повел себя во время встречи с султаном Абдул-Меджидом, хотя тот соглашался на некоторые уступки. После нескольких дней переговоров Меншиков представил султану проект конвенции, которая делала российского царя фактически вторым турецким султаном. Разумеется, Абдул-Меджид не ожидал такого от российского посланника и отклонил конвенцию.</w:t>
      </w:r>
    </w:p>
    <w:p w:rsidR="006F7D82" w:rsidRDefault="00C74D55">
      <w:pPr>
        <w:pStyle w:val="a3"/>
        <w:divId w:val="762914042"/>
      </w:pPr>
      <w:r>
        <w:t>В ответ Русская армия начала оккупацию турецких владений в Румынии, надеясь тем самым склонить Порту к уступкам и не доводить дело до войны.</w:t>
      </w:r>
    </w:p>
    <w:p w:rsidR="006F7D82" w:rsidRDefault="00C74D55">
      <w:pPr>
        <w:pStyle w:val="a3"/>
        <w:divId w:val="762914042"/>
      </w:pPr>
      <w:r>
        <w:t>Первоначальные планы русского командования отличались особой смелостью и решительностью. Предполагалось провести в жизнь план Босфорской экспедиции, составленный на основе проекта адмирала Лазарева и поддержанный начальником штаба Черноморского флота адмиралом Корниловым. План Босфорской экспедиции предусматривал снаряжение сильной экспедиции "с помощью флота прямо в Босфор и Царьград". По плану войска, предназначенные для десанта, должны были произвести посадку на корабли в один день в Севастополе и Одессе и идти к Босфору на соединение с остальной частью войск. В случае выхода турецкого флота в море предполагалось разбить его и затем уже следовать к Босфору. Прорыв русской эскадры в Босфор ставил под удар столицу Турции, Константинополь. Чтобы помешать Франции в оказании помощи Турции, план предусматривал занятие Дарданелл.</w:t>
      </w:r>
    </w:p>
    <w:p w:rsidR="006F7D82" w:rsidRDefault="00C74D55">
      <w:pPr>
        <w:pStyle w:val="a3"/>
        <w:divId w:val="762914042"/>
      </w:pPr>
      <w:r>
        <w:t>Николай I, как всегда в подобных случаях, одобрил этот проект, но выслушав очередные анти-доводы князя А.С. Меншикова, отверг его. Впоследствии были отвергнуты и другие активно-наступательные планы и выбор императора пал на очередном безликом плане отличавшемся, как и большинство решений императора, отказом от каких-либо активных действий.</w:t>
      </w:r>
    </w:p>
    <w:p w:rsidR="006F7D82" w:rsidRDefault="00C74D55">
      <w:pPr>
        <w:pStyle w:val="a3"/>
        <w:divId w:val="762914042"/>
      </w:pPr>
      <w:r>
        <w:t>Войскам, под командованием генерал-адъютанта Горчакова, предписывалось, в июне 1853 г. переправиться через Прут, достигнуть Дуная, не переправляться через него и избегать военных действий. Черноморскому же флоту надлежало оставаться у своих берегов и уклоняться от боя, выделить лишь крейсера для наблюдения за турецким и другими иностранными флотами. Такой демонстрацией силы Николай I надеялся склонить Турцию к уступкам. О том, что эти действия приведут к войне в окружении русского императора и не думали.</w:t>
      </w:r>
    </w:p>
    <w:p w:rsidR="006F7D82" w:rsidRDefault="00C74D55">
      <w:pPr>
        <w:pStyle w:val="a3"/>
        <w:divId w:val="762914042"/>
      </w:pPr>
      <w:r>
        <w:t>Как же реагировали на действия России европейские державы. К моменту начала войны султан Абдул-Меджид проводил политику государственных реформ -танзимат. Для этих целей использовались заемные средства европейских держав в первую очередь французские и английские. Средства пускались не на усиление экономики страны, а на закупку промышленных изделий и вооружения. Получалось так, что Турция постепенно мирным путем попадала под влияние Европы. Великобритания, Франция и другие европейские державы взяли на вооружение принцип неприкосновенности владений Порты. Самодостаточную и независимую от европейского капитала Россию в этом регионе никто не хотел видеть.</w:t>
      </w:r>
    </w:p>
    <w:p w:rsidR="006F7D82" w:rsidRDefault="00C74D55">
      <w:pPr>
        <w:pStyle w:val="a3"/>
        <w:divId w:val="762914042"/>
      </w:pPr>
      <w:r>
        <w:t>К тому же после революций 1848 г. французский император Наполеон III, памятуя о лаврах Наполеона I, желал укрепить свой трон с помощью какого-нибудь победоносного военного конфликта. А перед Великобританией открылась перспектива образования антироссийской коалиции, и при этом добиться ослабления влияния России на Балканах. Турция волей-неволей вынуждена была использовать последний шанс, чтобы восстановить свои пошатнувшиеся позиции в разваливающейся Османской империи, тем более, что правительства Великобритании и Франции были не против участия в войне против России. Да и горцы Шамиля постоянно высказывали свою готовность поддержать наступление Турции на Кавказе.</w:t>
      </w:r>
      <w:bookmarkStart w:id="0" w:name="_GoBack"/>
      <w:bookmarkEnd w:id="0"/>
    </w:p>
    <w:sectPr w:rsidR="006F7D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D55"/>
    <w:rsid w:val="006F7D82"/>
    <w:rsid w:val="008519A9"/>
    <w:rsid w:val="00C7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A2410-35D2-486B-9ACF-C819B538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4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1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1098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Крымская (Восточная) война 1853-1856 гг.</dc:title>
  <dc:subject/>
  <dc:creator>admin</dc:creator>
  <cp:keywords/>
  <dc:description/>
  <cp:lastModifiedBy>admin</cp:lastModifiedBy>
  <cp:revision>2</cp:revision>
  <dcterms:created xsi:type="dcterms:W3CDTF">2014-01-30T13:02:00Z</dcterms:created>
  <dcterms:modified xsi:type="dcterms:W3CDTF">2014-01-30T13:02:00Z</dcterms:modified>
</cp:coreProperties>
</file>