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2D94" w:rsidRDefault="00FE23AD">
      <w:pPr>
        <w:pStyle w:val="1"/>
        <w:jc w:val="center"/>
      </w:pPr>
      <w:r>
        <w:t>Культура и искусство Руси</w:t>
      </w:r>
    </w:p>
    <w:p w:rsidR="00F42D94" w:rsidRPr="00FE23AD" w:rsidRDefault="00FE23AD">
      <w:pPr>
        <w:pStyle w:val="a3"/>
        <w:divId w:val="2121754530"/>
      </w:pPr>
      <w:r>
        <w:t>Прикладное искусство.</w:t>
      </w:r>
    </w:p>
    <w:p w:rsidR="00F42D94" w:rsidRDefault="00FE23AD">
      <w:pPr>
        <w:pStyle w:val="a3"/>
        <w:divId w:val="2121754530"/>
      </w:pPr>
      <w:r>
        <w:t>         Традиционная книжная миниатюра претерпела в ХVI в. значительные изменения в связи с заменой пергамента бумагой и введением книгопечатания. В частности, появилась гравюра на дереве – ксилография. К числу лучших гравюр ХVI в. принадлежит заставка с изображением евангелиста Луки в первой печатной книге И. Федорова – “Апостол” (1564 г.). Ученик и последователь первопечатника Андроник Тимофеев Невежа, работавший в московской типографии после отъезда учителя, во многом содействовал развитию искусства книжной гравюры.</w:t>
      </w:r>
    </w:p>
    <w:p w:rsidR="00F42D94" w:rsidRDefault="00FE23AD">
      <w:pPr>
        <w:pStyle w:val="a3"/>
        <w:divId w:val="2121754530"/>
      </w:pPr>
      <w:r>
        <w:t>Значительного совершенства достигло в ХVI в. художественное шитье. Крупные мастера этого дела работали в мастерской князей Старицких. Произведения этих мастеров характеризуются умело созданными композициями, прекрасным подбором цветов. Замечательные образцы их хранятся в ризнице Загорского историко-художественного музея. К концу ХVI в. наметилось стремление украшать шитье драгоценными камнями. Искусной вышивальщицей была Ксения Годунова, которой принадлежит несколько вещей, вышитых на бархате.</w:t>
      </w:r>
    </w:p>
    <w:p w:rsidR="00F42D94" w:rsidRDefault="00FE23AD">
      <w:pPr>
        <w:pStyle w:val="a3"/>
        <w:divId w:val="2121754530"/>
      </w:pPr>
      <w:r>
        <w:t> Музыка и театр.</w:t>
      </w:r>
    </w:p>
    <w:p w:rsidR="00F42D94" w:rsidRDefault="00FE23AD">
      <w:pPr>
        <w:pStyle w:val="a3"/>
        <w:divId w:val="2121754530"/>
      </w:pPr>
      <w:r>
        <w:t>             Имеется немного сведений о развитии музыки и театрального искусства в ХVI в. Тем не менее на основании некоторых данных можно судить об общем характере этих искусств того времени. Веками существовали и развивались народная музыка и песня, тесно связанные с эпосом. Наиболее распространенными музыкальными инструментами того времени были духовые деревянные инструменты – волынки, сопели, рожки, свирели, дудки; струнные – гудок, гусли, домра, балалайка; были и ударные – бубны и бряцала. Последние употреблялись главным образом в войске, где были еще трубы и сурны. По-видимому, именно в ХVI в. стали складываться мелодичные лирические песни, возникло характерное для русской музыкальной культуры сочетание вариантов-подголосков с основной мелодией.. Народная музыкальная культура оказывала определенное влияние и на церковную музыку. Церковь была вынуждена использовать элементы народной музыкальной культуры с целью привлечения народных масс к богослужениям. С ХVI в. стал распространяться колокольный звон. Вместе с тем с конца ХV в. в Россию стали проникать и западноевропейские музыкальные инструменты – органы, клавесины и клавикорды.</w:t>
      </w:r>
    </w:p>
    <w:p w:rsidR="00F42D94" w:rsidRDefault="00FE23AD">
      <w:pPr>
        <w:pStyle w:val="a3"/>
        <w:divId w:val="2121754530"/>
      </w:pPr>
      <w:r>
        <w:t>            Дальнейшее распространение получил в ХVI в. народный театр. Как ни боролась церковь против скоморохов, без них не обходились народные празднества. Большой популярностью пользовались медвежий цирк и кукольный театр Петрушки. К сожалению, мы слишком мало знаем о конкретном содержании произведений народного театра – письменные источники выходили из среды господствующего класса, враждебно относившегося к народной культуре. Как и в области музыкально-певческой культуры, элементы театральной культуры пыталась использовать в своих интересах церковь. В богослужения вводились некоторые действа – представления отдельных сцен из “священного писания”.</w:t>
      </w:r>
    </w:p>
    <w:p w:rsidR="00F42D94" w:rsidRDefault="00FE23AD">
      <w:pPr>
        <w:pStyle w:val="a3"/>
        <w:divId w:val="2121754530"/>
      </w:pPr>
      <w:r>
        <w:t>Материальная культура и грамотность.</w:t>
      </w:r>
    </w:p>
    <w:p w:rsidR="00F42D94" w:rsidRDefault="00FE23AD">
      <w:pPr>
        <w:pStyle w:val="a3"/>
        <w:divId w:val="2121754530"/>
      </w:pPr>
      <w:r>
        <w:t>             Прогресс техники происходил в средние века очень медленно. Тем не менее определенные сдвиги в этом отношении происходили от столетия к столетию и могут быть отмечены для каждого периода. Наиболее застойной была техника сельскохозяйственного производства: бороны, косы, серпы, грабли, двузубая соха с железными наконечниками и деревянный плуг.</w:t>
      </w:r>
    </w:p>
    <w:p w:rsidR="00F42D94" w:rsidRDefault="00FE23AD">
      <w:pPr>
        <w:pStyle w:val="a3"/>
        <w:divId w:val="2121754530"/>
      </w:pPr>
      <w:r>
        <w:t>             Более заметно прогрессировала техника ремесленного производства: русские мастера научились делать глубокие буровые скважины (свыше 100 м) для добычи соли. Заметно выросла обработка металлов. Стали употребляться меховые молоты – “самоковы”. С конца ХV в. большое развитие стало получать литейное дело, тесно связанное с обеспечением военных потребностей. В конце ХVI в. на московском Пушечном дворе отлита знаменитая “царь – пушка” Андрея Чохова, богато украшенная различными орнаментами и изображениями и стоящая ныне в Московском Кремле.</w:t>
      </w:r>
    </w:p>
    <w:p w:rsidR="00F42D94" w:rsidRDefault="00FE23AD">
      <w:pPr>
        <w:pStyle w:val="a3"/>
        <w:divId w:val="2121754530"/>
      </w:pPr>
      <w:r>
        <w:t>             Развитие денежной системы Российского государства обусловило совершенствование приемов чеканки монет, производившихся на специальных Денежных дворах. Потребности государственного двора и феодальной знати стимулировали развитие ювелирного дела.</w:t>
      </w:r>
    </w:p>
    <w:p w:rsidR="00F42D94" w:rsidRDefault="00FE23AD">
      <w:pPr>
        <w:pStyle w:val="a3"/>
        <w:divId w:val="2121754530"/>
      </w:pPr>
      <w:r>
        <w:t>           Большое развитие получили гончарное ремесло, различные виды обработки дерева. Во второй половине ХVI в. была предпринята попытка организовать производство бумаги (бумажная мельница в Москве).</w:t>
      </w:r>
    </w:p>
    <w:p w:rsidR="00F42D94" w:rsidRDefault="00FE23AD">
      <w:pPr>
        <w:pStyle w:val="a3"/>
        <w:divId w:val="2121754530"/>
      </w:pPr>
      <w:r>
        <w:t>           В середине ХVI в. была создана специальная Оружейная палата, сосредоточившая хранение и производство дорогого оружия, драгоценной утвари, царских регалий и т. п. предметов.</w:t>
      </w:r>
    </w:p>
    <w:p w:rsidR="00F42D94" w:rsidRDefault="00FE23AD">
      <w:pPr>
        <w:pStyle w:val="a3"/>
        <w:divId w:val="2121754530"/>
      </w:pPr>
      <w:r>
        <w:t>           Дальнейшее развитие получила строительная техника, возродилось производство кирпича., стали появляться каменные дома в городах.</w:t>
      </w:r>
    </w:p>
    <w:p w:rsidR="00F42D94" w:rsidRDefault="00FE23AD">
      <w:pPr>
        <w:pStyle w:val="a3"/>
        <w:divId w:val="2121754530"/>
      </w:pPr>
      <w:r>
        <w:t>           Тогда же сложился своеобразный русский крестьянский костюм – понева и сарафан у женщин, косоворотка с разрезом на левой стороне у мужчин, кокошник у женщин, валенка у мужчин (головные уборы). Шестнадцатый век был тем временем, когда оформились и укрепились многие специфические черты быта русской народности.</w:t>
      </w:r>
    </w:p>
    <w:p w:rsidR="00F42D94" w:rsidRDefault="00FE23AD">
      <w:pPr>
        <w:pStyle w:val="a3"/>
        <w:divId w:val="2121754530"/>
      </w:pPr>
      <w:r>
        <w:t>          В условиях образования единого государства потребности в грамотных людях значительно возросли. Это было связано с развитием феодального хозяйства, ремесла, торговли, а в особенности – с развитием аппарата власти, международных отношений и укреплением церкви. Правительство, например, проявляло особую озабоченность тем, чтобы были подобраны грамотные люди для новых губных учреждений (органов местного управления). На Стоглавом соборе 1551 г. было принято решение об открытии в домах служителей церкви училищ по учению грамоте, но оно не было выполнено и обучение грамоте производилось по-прежнему в домашних условиях. В качестве учебных пособий служили богослужебные книги. Во второй половине столетия появились специальные грамматики и арифметики.</w:t>
      </w:r>
    </w:p>
    <w:p w:rsidR="00F42D94" w:rsidRDefault="00FE23AD">
      <w:pPr>
        <w:pStyle w:val="a3"/>
        <w:divId w:val="2121754530"/>
      </w:pPr>
      <w:r>
        <w:t>          В ХVI в. сложилась культура великорусской народности, закрепившая соответствующий этнический процесс. Именно в ХVI в. началась история культуры русского народа в собственном смысле слова.</w:t>
      </w:r>
    </w:p>
    <w:p w:rsidR="00F42D94" w:rsidRDefault="00FE23AD">
      <w:pPr>
        <w:pStyle w:val="a3"/>
        <w:divId w:val="2121754530"/>
      </w:pPr>
      <w:r>
        <w:t>         Определяя основное содержание и направление историко-культурного процесса средневековой России, можно с полным основанием говорить, что эта культура уходила своими корнями в народное творчество и имела в нем главную питательную среду своего развития. В условиях феодального общества, крепостничества, многовековой борьбы с опустошительными нашествиями внешних врагов культура России обнаружила замечательные богатства творческих сил народа. Эти силы питали и культуру господствующих классов, которые использовали ее в переработанном виде в своих классовых целях.</w:t>
      </w:r>
    </w:p>
    <w:p w:rsidR="00F42D94" w:rsidRDefault="00FE23AD">
      <w:pPr>
        <w:pStyle w:val="a3"/>
        <w:divId w:val="2121754530"/>
      </w:pPr>
      <w:r>
        <w:t>           Культура народа проникнута светлым духом оптимизма, она жизнеутверждающая по своему духу. Развитие русской культуры средневековья отразило свойственные этой эпохе особенности и противоречия. Несомненно также, что громадное влияние оказало и господство религиозного мировоззрения. Церковь, особенно в раннем средневековье, сыграла определенную роль и в распространении грамотности, и в развитии зодчества и живописи. Но в то же время церковь ревниво оберегала свои догматы и враждебно относилась к новым явлениям в культуре, являлась тормозом в развитии наук, технических знаний, литературы, искусства. Сковывающее влияние церкви прослеживается и во взаимодействии русской культуры с культурами Запада и Востока. И тем не менее русская культура развивалась не изолированно от мировой культуры, обогащаясь ее достижениями и внося свой вклад в ее развитие.</w:t>
      </w:r>
    </w:p>
    <w:p w:rsidR="00F42D94" w:rsidRDefault="00FE23AD">
      <w:pPr>
        <w:pStyle w:val="a3"/>
        <w:divId w:val="2121754530"/>
      </w:pPr>
      <w:r>
        <w:t>              Культурные достижения русского средневековья вошли в круг непреходящих художественных ценностей нашей страны, они – часть нашего национального богатства, славы и величия нашего народа.</w:t>
      </w:r>
    </w:p>
    <w:p w:rsidR="00F42D94" w:rsidRDefault="00FE23AD">
      <w:pPr>
        <w:pStyle w:val="a3"/>
        <w:divId w:val="2121754530"/>
      </w:pPr>
      <w:r>
        <w:t xml:space="preserve">При подготовке данной работы были использованы материалы с сайта http://www.studentu.ru </w:t>
      </w:r>
      <w:bookmarkStart w:id="0" w:name="_GoBack"/>
      <w:bookmarkEnd w:id="0"/>
    </w:p>
    <w:sectPr w:rsidR="00F42D9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E23AD"/>
    <w:rsid w:val="004F6862"/>
    <w:rsid w:val="00F42D94"/>
    <w:rsid w:val="00FE23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FF4CF50-C4D3-43B6-8379-3D6000DB3F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  <w:ind w:firstLine="480"/>
      <w:jc w:val="both"/>
    </w:p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color w:val="2E74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21754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1139</Words>
  <Characters>6495</Characters>
  <Application>Microsoft Office Word</Application>
  <DocSecurity>0</DocSecurity>
  <Lines>54</Lines>
  <Paragraphs>15</Paragraphs>
  <ScaleCrop>false</ScaleCrop>
  <Company/>
  <LinksUpToDate>false</LinksUpToDate>
  <CharactersWithSpaces>7619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Культура и искусство Руси</dc:title>
  <dc:subject/>
  <dc:creator>admin</dc:creator>
  <cp:keywords/>
  <dc:description/>
  <cp:lastModifiedBy>admin</cp:lastModifiedBy>
  <cp:revision>2</cp:revision>
  <dcterms:created xsi:type="dcterms:W3CDTF">2014-01-30T16:18:00Z</dcterms:created>
  <dcterms:modified xsi:type="dcterms:W3CDTF">2014-01-30T16:18:00Z</dcterms:modified>
</cp:coreProperties>
</file>