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B3" w:rsidRPr="00D43B5C" w:rsidRDefault="005C74B3" w:rsidP="005C74B3">
      <w:pPr>
        <w:spacing w:before="120"/>
        <w:jc w:val="center"/>
        <w:rPr>
          <w:b/>
          <w:bCs/>
          <w:sz w:val="32"/>
          <w:szCs w:val="32"/>
        </w:rPr>
      </w:pPr>
      <w:r w:rsidRPr="00D43B5C">
        <w:rPr>
          <w:b/>
          <w:bCs/>
          <w:sz w:val="32"/>
          <w:szCs w:val="32"/>
        </w:rPr>
        <w:t>Ларионов М.Ф.</w:t>
      </w:r>
    </w:p>
    <w:p w:rsidR="005C74B3" w:rsidRDefault="0008381E" w:rsidP="005C74B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арионов - Солдат на коне" style="width:122.25pt;height:111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5C74B3" w:rsidRPr="00D43B5C" w:rsidRDefault="005C74B3" w:rsidP="005C74B3">
      <w:pPr>
        <w:spacing w:before="120"/>
        <w:ind w:firstLine="567"/>
        <w:jc w:val="both"/>
      </w:pPr>
      <w:r w:rsidRPr="00D43B5C">
        <w:t>Ларионов Михаил Федорович (1881-1964)</w:t>
      </w:r>
    </w:p>
    <w:p w:rsidR="005C74B3" w:rsidRPr="00D43B5C" w:rsidRDefault="005C74B3" w:rsidP="005C74B3">
      <w:pPr>
        <w:spacing w:before="120"/>
        <w:ind w:firstLine="567"/>
        <w:jc w:val="both"/>
      </w:pPr>
      <w:r w:rsidRPr="00D43B5C">
        <w:t>Художник-живописец, теоретик, педагог. Представитель русского авангардизма.</w:t>
      </w:r>
    </w:p>
    <w:p w:rsidR="005C74B3" w:rsidRPr="00D43B5C" w:rsidRDefault="005C74B3" w:rsidP="005C74B3">
      <w:pPr>
        <w:spacing w:before="120"/>
        <w:ind w:firstLine="567"/>
        <w:jc w:val="both"/>
      </w:pPr>
      <w:r w:rsidRPr="00D43B5C">
        <w:t xml:space="preserve">М. Ф. Ларионов родился в семье военного фельдшера в Тирасполе. В 1898 г. он поступил в МУЖВЗ, где учился у К. А. Коровина и В. А. Серова. В училище Ларионов познакомился с Н. С. Гончаровой, ставшей его верной соратницей. </w:t>
      </w:r>
    </w:p>
    <w:p w:rsidR="005C74B3" w:rsidRPr="00D43B5C" w:rsidRDefault="005C74B3" w:rsidP="005C74B3">
      <w:pPr>
        <w:spacing w:before="120"/>
        <w:ind w:firstLine="567"/>
        <w:jc w:val="both"/>
      </w:pPr>
      <w:r w:rsidRPr="00D43B5C">
        <w:t xml:space="preserve">На годы учебы приходится ранний, импрессионистический период творчества Ларионова. В унаследованной от французских художников манере создавал он целые живописные серии. Напряженность цвета, богатство живописных фактур отличают такие картины, как "Розовый куст", "Сад", "Рыбы при закате" (все 1904). Эти и им подобные произведения пользовались успехом на выставках Общества русских акварелистов, СРХ, "Мира искусства", на русской экспозиции Осеннего Салона 1906 г. в Париже. </w:t>
      </w:r>
    </w:p>
    <w:p w:rsidR="005C74B3" w:rsidRPr="00D43B5C" w:rsidRDefault="005C74B3" w:rsidP="005C74B3">
      <w:pPr>
        <w:spacing w:before="120"/>
        <w:ind w:firstLine="567"/>
        <w:jc w:val="both"/>
      </w:pPr>
      <w:r w:rsidRPr="00D43B5C">
        <w:t xml:space="preserve">В 1907 г. Ларионов открыл для себя народное примитивное искусство - русский лубок, ремесленную вывеску и т. и. Этап примитивизма в творчестве художника едва ли не самый плодотворный. Ларионов увлекается так называемой уличной культурой. Появляются его серии "Франты" и "Парикмахеры". На выставке "Бубновый валет" 1910 г. он демонстрирует полотно "Хлеб", напоминающее вывеску булочной. На выставке "Ослиный хвост" 1912 г., были выставлены картины из "солдатской серии". В них сказались собственные впечатления художника от военной службы, которую ему пришлось проходить после окончания училища в 1910 г. Примитивизм Ларионова находил источники вдохновения даже в заборных рисунках и надписях. </w:t>
      </w:r>
    </w:p>
    <w:p w:rsidR="005C74B3" w:rsidRPr="00D43B5C" w:rsidRDefault="005C74B3" w:rsidP="005C74B3">
      <w:pPr>
        <w:spacing w:before="120"/>
        <w:ind w:firstLine="567"/>
        <w:jc w:val="both"/>
      </w:pPr>
      <w:r w:rsidRPr="00D43B5C">
        <w:t xml:space="preserve">В 1910-х гг. Ларионов возглавил группу молодых московских художников, в 1913 г. подготовил выставку лубка, которая включала восточные и европейские народные картинки, вывески, печатные пряники и т. п., многие - из коллекции Ларионова; в том же году провел выставку иконописных подлинников и лубков. </w:t>
      </w:r>
    </w:p>
    <w:p w:rsidR="005C74B3" w:rsidRPr="00D43B5C" w:rsidRDefault="005C74B3" w:rsidP="005C74B3">
      <w:pPr>
        <w:spacing w:before="120"/>
        <w:ind w:firstLine="567"/>
        <w:jc w:val="both"/>
      </w:pPr>
      <w:r w:rsidRPr="00D43B5C">
        <w:t xml:space="preserve">В 1910-1911 гг. Михаил Ларионов проходил службу в армии, это событие стало постоянной темой его творчества в последующие годы. Армия для живописца стала воплощением самих основ народной жизни, пространством, где переплетены геройство и лень, молодеческое удальство и драматизм переживаний воина перед лицом смерти. По возвращении со службы Ларионов создает знаменитые "солдатские сюжеты", среди которых наиболее известен "Солдат на коне". </w:t>
      </w:r>
    </w:p>
    <w:p w:rsidR="005C74B3" w:rsidRPr="00D43B5C" w:rsidRDefault="005C74B3" w:rsidP="005C74B3">
      <w:pPr>
        <w:spacing w:before="120"/>
        <w:ind w:firstLine="567"/>
        <w:jc w:val="both"/>
      </w:pPr>
      <w:r w:rsidRPr="00D43B5C">
        <w:t>Подчеркнутые резкими мазками разводы цвета как будто заключены в жесткий силуэт. Одновременно этот рисунок цветом, нанесенный поверх раскраски полотна, делает форму подвижной, выразительной. Так японские художники гравюры (столь любимые русскими живописцами начала века) и неизвестные русские мастера, создававшие замечательные печатные листки, точными черными линиями контуров заставляли форму двигаться, как в уличном кукольном театре, резкими, выразительными, запоминающимися жестами.</w:t>
      </w:r>
    </w:p>
    <w:p w:rsidR="005C74B3" w:rsidRPr="00D43B5C" w:rsidRDefault="005C74B3" w:rsidP="005C74B3">
      <w:pPr>
        <w:spacing w:before="120"/>
        <w:ind w:firstLine="567"/>
        <w:jc w:val="both"/>
      </w:pPr>
      <w:r w:rsidRPr="00D43B5C">
        <w:t xml:space="preserve">На выставке "Мишень" Ларионов представил работы из незавершенного цикла "Венеры" и четыре холста "Времена года" (1912), которые были расценены критиками как вызов. В них использованы язык детского рисунка и архаическая символика, дополненная незатейливым текстом. "Мишень" стала высшей точкой развития художественных идей Ларионова. На выставке экспонировались картины: "Петух и курица", "Лучистая скумбрия и колбаса" и др. Лучистские произведения Ларионов показывал и на последующих выставках - "14. Футуристы, лучисты, примитив" (1914), "1915 год". В 1913 г. Ларионов публикует брошюру "Лучизм", манифест "Лучисты и будущники", в которых формулирует теорию нового течения. В лучизме Ларионова заложены начала абстрактного искусства. </w:t>
      </w:r>
    </w:p>
    <w:p w:rsidR="005C74B3" w:rsidRPr="00D43B5C" w:rsidRDefault="005C74B3" w:rsidP="005C74B3">
      <w:pPr>
        <w:spacing w:before="120"/>
        <w:ind w:firstLine="567"/>
        <w:jc w:val="both"/>
      </w:pPr>
      <w:r w:rsidRPr="00D43B5C">
        <w:t xml:space="preserve">С 1912 г. Ларионов много занимался графикой: исполнил серию литографированных открыток, повторявших его живописные произведения; создал иллюстрации для сборников поэтов-футуристов А. Е. Крученых, В. В. Хлебникова, К. А. Большакова. Изданные крошечными тиражами, эти книги представляют теперь огромную ценность. </w:t>
      </w:r>
    </w:p>
    <w:p w:rsidR="005C74B3" w:rsidRPr="00D43B5C" w:rsidRDefault="005C74B3" w:rsidP="005C74B3">
      <w:pPr>
        <w:spacing w:before="120"/>
        <w:ind w:firstLine="567"/>
        <w:jc w:val="both"/>
      </w:pPr>
      <w:r w:rsidRPr="00D43B5C">
        <w:t xml:space="preserve">В 1914 г. Ларионов участвовал в сражениях Первой мировой войны, был контужен. В 1915 г. по приглашению С. П. Дягилева вместе с Н. С. Гончаровой присоединился к труппе "Русского балета", путешествовал вместе с ней по Европе, работал над эскизами костюмов и декораций. Оформил балеты "Русские сказки" на музыку А. К. Лядова (1916), "Шут" С. С. Прокофьева (1921) и др. В 1920-х гг. он становится художественным советником Дягилева, который под его влиянием приглашает к сотрудничеству художников-модернистов. </w:t>
      </w:r>
    </w:p>
    <w:p w:rsidR="005C74B3" w:rsidRPr="00D43B5C" w:rsidRDefault="005C74B3" w:rsidP="005C74B3">
      <w:pPr>
        <w:spacing w:before="120"/>
        <w:ind w:firstLine="567"/>
        <w:jc w:val="both"/>
      </w:pPr>
      <w:r w:rsidRPr="00D43B5C">
        <w:t>С 1919 г. Ларионов и Гончарова поселились в Париже. Художник продолжал заниматься станковой живописью и графикой, участвовал в выставках, серьезно увлекся коллекционированием. В последние годы жизни много времени уделял литературному труду - писал воспоминания, статьи о русском искусстве.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4B3"/>
    <w:rsid w:val="0008381E"/>
    <w:rsid w:val="005C74B3"/>
    <w:rsid w:val="00616072"/>
    <w:rsid w:val="008B35EE"/>
    <w:rsid w:val="00950AA3"/>
    <w:rsid w:val="00AD62D3"/>
    <w:rsid w:val="00B42C45"/>
    <w:rsid w:val="00B47B6A"/>
    <w:rsid w:val="00D4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B0C1D38-7B70-40CC-9A12-53C1CB7C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C74B3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Ларионов М</vt:lpstr>
    </vt:vector>
  </TitlesOfParts>
  <Company>Home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Ларионов М</dc:title>
  <dc:subject/>
  <dc:creator>User</dc:creator>
  <cp:keywords/>
  <dc:description/>
  <cp:lastModifiedBy>admin</cp:lastModifiedBy>
  <cp:revision>2</cp:revision>
  <dcterms:created xsi:type="dcterms:W3CDTF">2014-02-15T08:16:00Z</dcterms:created>
  <dcterms:modified xsi:type="dcterms:W3CDTF">2014-02-15T08:16:00Z</dcterms:modified>
</cp:coreProperties>
</file>