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1B" w:rsidRDefault="0008049A">
      <w:pPr>
        <w:jc w:val="both"/>
        <w:rPr>
          <w:sz w:val="24"/>
          <w:szCs w:val="24"/>
          <w:lang w:val="ru-RU"/>
        </w:rPr>
      </w:pPr>
      <w:r>
        <w:rPr>
          <w:sz w:val="24"/>
          <w:szCs w:val="24"/>
          <w:lang w:val="ru-RU"/>
        </w:rPr>
        <w:tab/>
        <w:t>Настоящая работа призвана исследовать личность выбранного преступника, определив особенности его социального статуса, характерные психологические черты, дать правовую оценку его деяний.</w:t>
      </w:r>
    </w:p>
    <w:p w:rsidR="00EC221B" w:rsidRDefault="0008049A">
      <w:pPr>
        <w:ind w:firstLine="720"/>
        <w:jc w:val="both"/>
        <w:rPr>
          <w:sz w:val="24"/>
          <w:szCs w:val="24"/>
          <w:lang w:val="ru-RU"/>
        </w:rPr>
      </w:pPr>
      <w:r>
        <w:rPr>
          <w:sz w:val="24"/>
          <w:szCs w:val="24"/>
          <w:lang w:val="ru-RU"/>
        </w:rPr>
        <w:t xml:space="preserve">Несколько лет назад появился фильм “Молчание ягнят”, в котором показана история борьбы агентов ФБР США с серийным убийцей, прозванным Бафало Билл. На мой взгляд этот человек являет собой пример типично криминальной личности, что представляет интерес для исследования. Таких обычно именуют “маньяками”, хотя маниакальная личность характеризуется лишь наличием бесконтрольного проявления деструктивных импульсов вовне, что приводит к агрессивным насильственным действиям. Данный преступник не является таким “простым маньяком” - мотивы его действий иные - о чем порассуждаем ниже. </w:t>
      </w:r>
    </w:p>
    <w:p w:rsidR="00EC221B" w:rsidRDefault="0008049A">
      <w:pPr>
        <w:jc w:val="both"/>
        <w:rPr>
          <w:sz w:val="24"/>
          <w:szCs w:val="24"/>
          <w:lang w:val="ru-RU"/>
        </w:rPr>
      </w:pPr>
      <w:r>
        <w:rPr>
          <w:sz w:val="24"/>
          <w:szCs w:val="24"/>
          <w:lang w:val="ru-RU"/>
        </w:rPr>
        <w:tab/>
        <w:t xml:space="preserve">Это </w:t>
      </w:r>
      <w:r>
        <w:rPr>
          <w:sz w:val="24"/>
          <w:szCs w:val="24"/>
          <w:u w:val="single"/>
          <w:lang w:val="ru-RU"/>
        </w:rPr>
        <w:t>мужчина</w:t>
      </w:r>
      <w:r>
        <w:rPr>
          <w:sz w:val="24"/>
          <w:szCs w:val="24"/>
          <w:lang w:val="ru-RU"/>
        </w:rPr>
        <w:t xml:space="preserve">, примерно </w:t>
      </w:r>
      <w:r>
        <w:rPr>
          <w:sz w:val="24"/>
          <w:szCs w:val="24"/>
          <w:u w:val="single"/>
          <w:lang w:val="ru-RU"/>
        </w:rPr>
        <w:t>35 лет</w:t>
      </w:r>
      <w:r>
        <w:rPr>
          <w:sz w:val="24"/>
          <w:szCs w:val="24"/>
          <w:lang w:val="ru-RU"/>
        </w:rPr>
        <w:t xml:space="preserve">, без физических дефектов строения, т.е. вполне </w:t>
      </w:r>
      <w:r>
        <w:rPr>
          <w:sz w:val="24"/>
          <w:szCs w:val="24"/>
          <w:u w:val="single"/>
          <w:lang w:val="ru-RU"/>
        </w:rPr>
        <w:t>здоровый физически</w:t>
      </w:r>
      <w:r>
        <w:rPr>
          <w:sz w:val="24"/>
          <w:szCs w:val="24"/>
          <w:lang w:val="ru-RU"/>
        </w:rPr>
        <w:t xml:space="preserve"> - на вид он ничем не выделяющийся из толпы. Он высок ростом и обладает большой физической силой.</w:t>
      </w:r>
    </w:p>
    <w:p w:rsidR="00EC221B" w:rsidRDefault="0008049A">
      <w:pPr>
        <w:jc w:val="both"/>
        <w:rPr>
          <w:sz w:val="24"/>
          <w:szCs w:val="24"/>
          <w:lang w:val="ru-RU"/>
        </w:rPr>
      </w:pPr>
      <w:r>
        <w:rPr>
          <w:sz w:val="24"/>
          <w:szCs w:val="24"/>
          <w:lang w:val="ru-RU"/>
        </w:rPr>
        <w:tab/>
        <w:t xml:space="preserve">Место его проживания - глубинка, </w:t>
      </w:r>
      <w:r>
        <w:rPr>
          <w:sz w:val="24"/>
          <w:szCs w:val="24"/>
          <w:u w:val="single"/>
          <w:lang w:val="ru-RU"/>
        </w:rPr>
        <w:t>сельская местность в предместьях среднего по размеру города США</w:t>
      </w:r>
      <w:r>
        <w:rPr>
          <w:sz w:val="24"/>
          <w:szCs w:val="24"/>
          <w:lang w:val="ru-RU"/>
        </w:rPr>
        <w:t xml:space="preserve">. Род деятельности не оговаривается, но судя по наличию многокомнатного дома, купленного преступником недавно и хорошему автомобилю - он относится к числу достаточно обеспеченных граждан. Хотя то, что он проводит целые дни напролет дома, а вечерами ищет очередную жертву говорит скорее в пользу того, что Билл не имеет какой-то работы, приносящей постоянный жизненно важный доход, скорее всего он живет на средства, полученные по наследству, проценты от банковского вклада. Итак, отмечаем для себя, что преступник не задействован в производственном труде, существует на случайные заработки или доходы от вкладов, наследства, </w:t>
      </w:r>
      <w:r>
        <w:rPr>
          <w:sz w:val="24"/>
          <w:szCs w:val="24"/>
          <w:u w:val="single"/>
          <w:lang w:val="ru-RU"/>
        </w:rPr>
        <w:t>не имея постоянного места работы</w:t>
      </w:r>
      <w:r>
        <w:rPr>
          <w:sz w:val="24"/>
          <w:szCs w:val="24"/>
          <w:lang w:val="ru-RU"/>
        </w:rPr>
        <w:t>. Работа его не захватывает, не интересует. Он социально пассивен, не стремится к богатству, не честолюбив.</w:t>
      </w:r>
    </w:p>
    <w:p w:rsidR="00EC221B" w:rsidRDefault="0008049A">
      <w:pPr>
        <w:jc w:val="both"/>
        <w:rPr>
          <w:sz w:val="24"/>
          <w:szCs w:val="24"/>
          <w:lang w:val="ru-RU"/>
        </w:rPr>
      </w:pPr>
      <w:r>
        <w:rPr>
          <w:sz w:val="24"/>
          <w:szCs w:val="24"/>
          <w:lang w:val="ru-RU"/>
        </w:rPr>
        <w:tab/>
        <w:t xml:space="preserve">Преступник </w:t>
      </w:r>
      <w:r>
        <w:rPr>
          <w:sz w:val="24"/>
          <w:szCs w:val="24"/>
          <w:u w:val="single"/>
          <w:lang w:val="ru-RU"/>
        </w:rPr>
        <w:t>одинокий неженатый</w:t>
      </w:r>
      <w:r>
        <w:rPr>
          <w:sz w:val="24"/>
          <w:szCs w:val="24"/>
          <w:lang w:val="ru-RU"/>
        </w:rPr>
        <w:t xml:space="preserve"> мужчина. Это связано с особенностями строения его психики. С раннего детства этот человек пытался найти полового партнера, но постоянно наталкивался на то, что не находил удовлетворения в таком общении. Нормальные отношения между полами не складывались. Билл чувствовал, что женщины его не волнуют. Половая конституция преступника такова, что он не в состоянии находить удовлетворение в общении с противоположным полом, участвовать в строительстве обычной семьи. </w:t>
      </w:r>
    </w:p>
    <w:p w:rsidR="00EC221B" w:rsidRDefault="0008049A">
      <w:pPr>
        <w:ind w:firstLine="720"/>
        <w:jc w:val="both"/>
        <w:rPr>
          <w:sz w:val="24"/>
          <w:szCs w:val="24"/>
          <w:lang w:val="ru-RU"/>
        </w:rPr>
      </w:pPr>
      <w:r>
        <w:rPr>
          <w:sz w:val="24"/>
          <w:szCs w:val="24"/>
          <w:lang w:val="ru-RU"/>
        </w:rPr>
        <w:t xml:space="preserve">Таким образом отмечаем, что преступник имеет серьезные </w:t>
      </w:r>
      <w:r>
        <w:rPr>
          <w:sz w:val="24"/>
          <w:szCs w:val="24"/>
          <w:u w:val="single"/>
          <w:lang w:val="ru-RU"/>
        </w:rPr>
        <w:t>отклонения в психическом развитии</w:t>
      </w:r>
      <w:r>
        <w:rPr>
          <w:sz w:val="24"/>
          <w:szCs w:val="24"/>
          <w:lang w:val="ru-RU"/>
        </w:rPr>
        <w:t xml:space="preserve">, проявляющиеся в ущербности, необычности его половой ориентации. Он </w:t>
      </w:r>
      <w:r>
        <w:rPr>
          <w:sz w:val="24"/>
          <w:szCs w:val="24"/>
          <w:u w:val="single"/>
          <w:lang w:val="ru-RU"/>
        </w:rPr>
        <w:t>вменяем</w:t>
      </w:r>
      <w:r>
        <w:rPr>
          <w:sz w:val="24"/>
          <w:szCs w:val="24"/>
          <w:lang w:val="ru-RU"/>
        </w:rPr>
        <w:t>, т.е. способен руководить своими действиями и отдавать себе в них отчет, особенность его психического отклонения заключается в том, что, осознавая преступность производимых действий, Бафало Билл не в состоянии совладать с желаниями.</w:t>
      </w:r>
    </w:p>
    <w:p w:rsidR="00EC221B" w:rsidRDefault="0008049A">
      <w:pPr>
        <w:ind w:firstLine="720"/>
        <w:jc w:val="both"/>
        <w:rPr>
          <w:sz w:val="24"/>
          <w:szCs w:val="24"/>
          <w:lang w:val="ru-RU"/>
        </w:rPr>
      </w:pPr>
      <w:r>
        <w:rPr>
          <w:sz w:val="24"/>
          <w:szCs w:val="24"/>
          <w:lang w:val="ru-RU"/>
        </w:rPr>
        <w:t xml:space="preserve">Данный преступник может быть отнесен, что более вероятно, к разряду </w:t>
      </w:r>
      <w:r>
        <w:rPr>
          <w:sz w:val="24"/>
          <w:szCs w:val="24"/>
          <w:u w:val="single"/>
          <w:lang w:val="ru-RU"/>
        </w:rPr>
        <w:t>прирожденных преступников</w:t>
      </w:r>
      <w:r>
        <w:rPr>
          <w:sz w:val="24"/>
          <w:szCs w:val="24"/>
          <w:lang w:val="ru-RU"/>
        </w:rPr>
        <w:t xml:space="preserve">, имеющих от рождения паталогические изъяны психики, либо к числу индивидов, ставших преступниками </w:t>
      </w:r>
      <w:r>
        <w:rPr>
          <w:sz w:val="24"/>
          <w:szCs w:val="24"/>
          <w:u w:val="single"/>
          <w:lang w:val="ru-RU"/>
        </w:rPr>
        <w:t>под воздействием условий воспитания, дефектов в развитии</w:t>
      </w:r>
      <w:r>
        <w:rPr>
          <w:sz w:val="24"/>
          <w:szCs w:val="24"/>
          <w:lang w:val="ru-RU"/>
        </w:rPr>
        <w:t>.</w:t>
      </w:r>
    </w:p>
    <w:p w:rsidR="00EC221B" w:rsidRDefault="0008049A">
      <w:pPr>
        <w:jc w:val="both"/>
        <w:rPr>
          <w:sz w:val="24"/>
          <w:szCs w:val="24"/>
          <w:lang w:val="ru-RU"/>
        </w:rPr>
      </w:pPr>
      <w:r>
        <w:rPr>
          <w:sz w:val="24"/>
          <w:szCs w:val="24"/>
          <w:lang w:val="ru-RU"/>
        </w:rPr>
        <w:tab/>
        <w:t xml:space="preserve">Придя к выводу о бесполезности общения с противоположным полом Билл на каком-то этапе обращает внимание на лиц, одноименного с ним пола. Билл попробовал стать гомосексуалистом и найти себя в этом. Найденная в банке со спиртом голова его любовника. говорит о том, что и в этой связи Билл осознал беспросветность ситуации, он не получал эмоционального удовлетворения своих любовных устремлений в гомосексуальной связи, в отличие от миллионов прекрасно себя чувствующих представителей сексуальных меньшинств . </w:t>
      </w:r>
      <w:r>
        <w:rPr>
          <w:sz w:val="24"/>
          <w:szCs w:val="24"/>
          <w:u w:val="single"/>
          <w:lang w:val="ru-RU"/>
        </w:rPr>
        <w:t>Это первое убийство имело типичный насильственно-агрессивный оттенок</w:t>
      </w:r>
      <w:r>
        <w:rPr>
          <w:sz w:val="24"/>
          <w:szCs w:val="24"/>
          <w:lang w:val="ru-RU"/>
        </w:rPr>
        <w:t>. Оно было совершено в состоянии фрустрации, глубокого разочарования, что привело к агресиивному деструктивному импульсу, направленному на убийство человека.</w:t>
      </w:r>
    </w:p>
    <w:p w:rsidR="00EC221B" w:rsidRDefault="0008049A">
      <w:pPr>
        <w:ind w:firstLine="709"/>
        <w:jc w:val="both"/>
        <w:rPr>
          <w:sz w:val="24"/>
          <w:szCs w:val="24"/>
          <w:lang w:val="ru-RU"/>
        </w:rPr>
      </w:pPr>
      <w:r>
        <w:rPr>
          <w:sz w:val="24"/>
          <w:szCs w:val="24"/>
          <w:lang w:val="ru-RU"/>
        </w:rPr>
        <w:tab/>
        <w:t>Не сумевший построить личную жизнь, не нашедший близкого человека, стыдящийся своих проблем, отчаявшийся в поисках счастья, преступник впадает в состояние фрустрации, в котором теряется нормальное восприятие окружающих. Возникает чрезмерно яростное или наоборот аппатичное отношение к людям. Преступник становится безразличен к людям, он теряет моральное основание своего существования, и этот психологический надлом связан именно с полным разочарованием, постигшим его в жизни.</w:t>
      </w:r>
    </w:p>
    <w:p w:rsidR="00EC221B" w:rsidRDefault="0008049A">
      <w:pPr>
        <w:ind w:firstLine="709"/>
        <w:jc w:val="both"/>
        <w:rPr>
          <w:sz w:val="24"/>
          <w:szCs w:val="24"/>
          <w:lang w:val="ru-RU"/>
        </w:rPr>
      </w:pPr>
      <w:r>
        <w:rPr>
          <w:sz w:val="24"/>
          <w:szCs w:val="24"/>
          <w:lang w:val="ru-RU"/>
        </w:rPr>
        <w:t xml:space="preserve">Наконец Биллу начинает казаться, что его тело досталось ему по ошибке - душа его желает быть женщиной. Его попытка обратиться в медицинский центр по изменению пола не удается - ему отказывают.  Билл испытывает сильнейшие душевные страдания и, совершенно утратив какие-то общечеловеческие моральные установки, он принимает решение стать женщиной любой ценой. Надо понимать, что именно </w:t>
      </w:r>
      <w:r>
        <w:rPr>
          <w:sz w:val="24"/>
          <w:szCs w:val="24"/>
          <w:u w:val="single"/>
          <w:lang w:val="ru-RU"/>
        </w:rPr>
        <w:t>сильнейшие душевные страдания поттолкнули преступника к барьеру, за которым можно бесчувственно причинить смерть другому лицу</w:t>
      </w:r>
      <w:r>
        <w:rPr>
          <w:sz w:val="24"/>
          <w:szCs w:val="24"/>
          <w:lang w:val="ru-RU"/>
        </w:rPr>
        <w:t xml:space="preserve">. </w:t>
      </w:r>
    </w:p>
    <w:p w:rsidR="00EC221B" w:rsidRDefault="0008049A">
      <w:pPr>
        <w:ind w:firstLine="709"/>
        <w:jc w:val="both"/>
        <w:rPr>
          <w:sz w:val="24"/>
          <w:szCs w:val="24"/>
          <w:lang w:val="ru-RU"/>
        </w:rPr>
      </w:pPr>
      <w:r>
        <w:rPr>
          <w:sz w:val="24"/>
          <w:szCs w:val="24"/>
          <w:lang w:val="ru-RU"/>
        </w:rPr>
        <w:t>Билл решает сшить себе одежду из лоскутов кожи, срезанных с трупов убиваемых им женщин. В фильме акцентируется внимание на том, что в самом первом случае им двигала простая</w:t>
      </w:r>
      <w:r>
        <w:rPr>
          <w:b/>
          <w:bCs/>
          <w:sz w:val="24"/>
          <w:szCs w:val="24"/>
          <w:lang w:val="ru-RU"/>
        </w:rPr>
        <w:t xml:space="preserve"> </w:t>
      </w:r>
      <w:r>
        <w:rPr>
          <w:sz w:val="24"/>
          <w:szCs w:val="24"/>
          <w:lang w:val="ru-RU"/>
        </w:rPr>
        <w:t xml:space="preserve">зависть - ему хотелось иметь такую же кожу как у девушки - первой его жертвы. Зависть в данном случае есть лишь эмоциональная составляющая поступка. Мотив же в целом у преступника был исключительно </w:t>
      </w:r>
      <w:r>
        <w:rPr>
          <w:sz w:val="24"/>
          <w:szCs w:val="24"/>
          <w:u w:val="single"/>
          <w:lang w:val="ru-RU"/>
        </w:rPr>
        <w:t>корыстный</w:t>
      </w:r>
      <w:r>
        <w:rPr>
          <w:sz w:val="24"/>
          <w:szCs w:val="24"/>
          <w:lang w:val="ru-RU"/>
        </w:rPr>
        <w:t xml:space="preserve">. </w:t>
      </w:r>
    </w:p>
    <w:p w:rsidR="00EC221B" w:rsidRDefault="0008049A">
      <w:pPr>
        <w:ind w:firstLine="709"/>
        <w:jc w:val="both"/>
        <w:rPr>
          <w:sz w:val="24"/>
          <w:szCs w:val="24"/>
          <w:lang w:val="ru-RU"/>
        </w:rPr>
      </w:pPr>
      <w:r>
        <w:rPr>
          <w:sz w:val="24"/>
          <w:szCs w:val="24"/>
          <w:lang w:val="ru-RU"/>
        </w:rPr>
        <w:t xml:space="preserve">Объективная всех сторона дальнейших преступлений состояла в похищении жертвы, содержании её в закрытом помещении и последующим убийстве в целях использования частей тела - кожного эпителия. Привлекает к себе внимание тот факт, что </w:t>
      </w:r>
      <w:r>
        <w:rPr>
          <w:sz w:val="24"/>
          <w:szCs w:val="24"/>
          <w:u w:val="single"/>
          <w:lang w:val="ru-RU"/>
        </w:rPr>
        <w:t>убийца относился к своим жертвам как к бездушным источникам материала</w:t>
      </w:r>
      <w:r>
        <w:rPr>
          <w:sz w:val="24"/>
          <w:szCs w:val="24"/>
          <w:lang w:val="ru-RU"/>
        </w:rPr>
        <w:t>: он 3 дня не кормил несчастных, так как операцию по удалению кожи легче производить с более худого трупа, он убивал их без эмоций - одним выстрелом в сердце, а потом, даже не стараясь скрыть следы преступления, сваливал труп в реку. Когда мать последней жертвы, Кэтрин, обращается к похитителю по телевизору она пытается расшевелить его душу, заставить увидеть в жертве человека, ибо такие преступления ужасны именно потому, что убийца не чувствует жалости или сострадания, он воспринимает жертву без эмоций.</w:t>
      </w:r>
    </w:p>
    <w:p w:rsidR="00EC221B" w:rsidRDefault="0008049A">
      <w:pPr>
        <w:ind w:firstLine="709"/>
        <w:jc w:val="both"/>
        <w:rPr>
          <w:sz w:val="24"/>
          <w:szCs w:val="24"/>
          <w:lang w:val="ru-RU"/>
        </w:rPr>
      </w:pPr>
      <w:r>
        <w:rPr>
          <w:sz w:val="24"/>
          <w:szCs w:val="24"/>
          <w:lang w:val="ru-RU"/>
        </w:rPr>
        <w:t>В рамках данной работы нельзя ставить вопрос о вменяемости Билла на момент совершения последующих преступлений, насколько сильно его психическое отклонение, ясно лишь, что он опасен для окружающих. Ведь главными факторами, останавливающими людей перед совершением ужасных преступлений является то, что</w:t>
      </w:r>
    </w:p>
    <w:p w:rsidR="00EC221B" w:rsidRDefault="0008049A">
      <w:pPr>
        <w:numPr>
          <w:ilvl w:val="0"/>
          <w:numId w:val="1"/>
        </w:numPr>
        <w:ind w:left="0"/>
        <w:jc w:val="both"/>
        <w:rPr>
          <w:sz w:val="24"/>
          <w:szCs w:val="24"/>
          <w:lang w:val="ru-RU"/>
        </w:rPr>
      </w:pPr>
      <w:r>
        <w:rPr>
          <w:sz w:val="24"/>
          <w:szCs w:val="24"/>
          <w:lang w:val="ru-RU"/>
        </w:rPr>
        <w:t>человек наделен способностью любить, состраданием, жалостью - обычными душевными качествами, удерживающими от жестокости и насилия по отношению к окружающим,</w:t>
      </w:r>
    </w:p>
    <w:p w:rsidR="00EC221B" w:rsidRDefault="0008049A">
      <w:pPr>
        <w:numPr>
          <w:ilvl w:val="0"/>
          <w:numId w:val="1"/>
        </w:numPr>
        <w:ind w:left="0"/>
        <w:jc w:val="both"/>
        <w:rPr>
          <w:sz w:val="24"/>
          <w:szCs w:val="24"/>
          <w:lang w:val="ru-RU"/>
        </w:rPr>
      </w:pPr>
      <w:r>
        <w:rPr>
          <w:sz w:val="24"/>
          <w:szCs w:val="24"/>
          <w:lang w:val="ru-RU"/>
        </w:rPr>
        <w:t>человек дорожит своей жизнью, видит в ней хоть какую-то ценность, не теряет надежды найти покой и душевное равновесие, а значит боится наказания, боится потерять жизнь.</w:t>
      </w:r>
    </w:p>
    <w:p w:rsidR="00EC221B" w:rsidRDefault="0008049A">
      <w:pPr>
        <w:ind w:firstLine="709"/>
        <w:jc w:val="both"/>
        <w:rPr>
          <w:sz w:val="24"/>
          <w:szCs w:val="24"/>
          <w:lang w:val="ru-RU"/>
        </w:rPr>
      </w:pPr>
      <w:r>
        <w:rPr>
          <w:sz w:val="24"/>
          <w:szCs w:val="24"/>
          <w:lang w:val="ru-RU"/>
        </w:rPr>
        <w:t xml:space="preserve">Всё это было утеряно рассматриваемым преступником.  В силу душевного расстройства и разочарования в жизни он утерял способность испытывать нормальные человеческие чувства по отношению к людям. Жизнь была для него длящимся страданием и о наказании Билл просто не думал. А значит, лишенный “естественных тормозов”, упомянутых выше, он </w:t>
      </w:r>
      <w:r>
        <w:rPr>
          <w:sz w:val="24"/>
          <w:szCs w:val="24"/>
          <w:u w:val="single"/>
          <w:lang w:val="ru-RU"/>
        </w:rPr>
        <w:t>безусловно социально опасен.</w:t>
      </w:r>
    </w:p>
    <w:p w:rsidR="00EC221B" w:rsidRDefault="00EC221B">
      <w:pPr>
        <w:ind w:firstLine="709"/>
        <w:jc w:val="both"/>
        <w:rPr>
          <w:sz w:val="24"/>
          <w:szCs w:val="24"/>
          <w:lang w:val="ru-RU"/>
        </w:rPr>
      </w:pPr>
    </w:p>
    <w:p w:rsidR="00EC221B" w:rsidRDefault="0008049A">
      <w:pPr>
        <w:ind w:firstLine="709"/>
        <w:jc w:val="both"/>
        <w:rPr>
          <w:sz w:val="24"/>
          <w:szCs w:val="24"/>
          <w:lang w:val="ru-RU"/>
        </w:rPr>
      </w:pPr>
      <w:r>
        <w:rPr>
          <w:sz w:val="24"/>
          <w:szCs w:val="24"/>
          <w:lang w:val="ru-RU"/>
        </w:rPr>
        <w:br w:type="page"/>
        <w:t>В заключении еще раз перечислим основные черты личности данного преступника, его деяний:</w:t>
      </w:r>
    </w:p>
    <w:p w:rsidR="00EC221B" w:rsidRDefault="00EC221B">
      <w:pPr>
        <w:ind w:firstLine="709"/>
        <w:jc w:val="both"/>
        <w:rPr>
          <w:b/>
          <w:bCs/>
          <w:sz w:val="24"/>
          <w:szCs w:val="24"/>
          <w:lang w:val="ru-RU"/>
        </w:rPr>
      </w:pPr>
    </w:p>
    <w:p w:rsidR="00EC221B" w:rsidRDefault="0008049A">
      <w:pPr>
        <w:ind w:firstLine="709"/>
        <w:jc w:val="both"/>
        <w:rPr>
          <w:b/>
          <w:bCs/>
          <w:sz w:val="24"/>
          <w:szCs w:val="24"/>
          <w:u w:val="single"/>
          <w:lang w:val="ru-RU"/>
        </w:rPr>
      </w:pPr>
      <w:r>
        <w:rPr>
          <w:b/>
          <w:bCs/>
          <w:sz w:val="24"/>
          <w:szCs w:val="24"/>
          <w:u w:val="single"/>
          <w:lang w:val="ru-RU"/>
        </w:rPr>
        <w:t>Социологические основания</w:t>
      </w:r>
    </w:p>
    <w:tbl>
      <w:tblPr>
        <w:tblW w:w="0" w:type="auto"/>
        <w:tblInd w:w="-108" w:type="dxa"/>
        <w:tblLayout w:type="fixed"/>
        <w:tblLook w:val="0000" w:firstRow="0" w:lastRow="0" w:firstColumn="0" w:lastColumn="0" w:noHBand="0" w:noVBand="0"/>
      </w:tblPr>
      <w:tblGrid>
        <w:gridCol w:w="4503"/>
        <w:gridCol w:w="4961"/>
      </w:tblGrid>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Пол</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Мужской</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Возраст</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35-40 лет</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Род деятельности</w:t>
            </w:r>
          </w:p>
        </w:tc>
        <w:tc>
          <w:tcPr>
            <w:tcW w:w="4961" w:type="dxa"/>
            <w:tcBorders>
              <w:top w:val="nil"/>
              <w:left w:val="nil"/>
              <w:bottom w:val="nil"/>
              <w:right w:val="nil"/>
            </w:tcBorders>
          </w:tcPr>
          <w:p w:rsidR="00EC221B" w:rsidRDefault="0008049A">
            <w:pPr>
              <w:rPr>
                <w:sz w:val="24"/>
                <w:szCs w:val="24"/>
                <w:lang w:val="ru-RU"/>
              </w:rPr>
            </w:pPr>
            <w:r>
              <w:rPr>
                <w:sz w:val="24"/>
                <w:szCs w:val="24"/>
                <w:lang w:val="ru-RU"/>
              </w:rPr>
              <w:t>Без определенного рода деятельности</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Место проживания</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Небольшой город</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Внешность</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Обычная</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Физическое здоровье</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Здоров, обладает большой физической силой</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Семейное положение</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Холост</w:t>
            </w:r>
          </w:p>
        </w:tc>
      </w:tr>
    </w:tbl>
    <w:p w:rsidR="00EC221B" w:rsidRDefault="00EC221B">
      <w:pPr>
        <w:ind w:firstLine="709"/>
        <w:jc w:val="both"/>
        <w:rPr>
          <w:b/>
          <w:bCs/>
          <w:sz w:val="24"/>
          <w:szCs w:val="24"/>
          <w:lang w:val="ru-RU"/>
        </w:rPr>
      </w:pPr>
    </w:p>
    <w:p w:rsidR="00EC221B" w:rsidRDefault="0008049A">
      <w:pPr>
        <w:ind w:firstLine="709"/>
        <w:jc w:val="both"/>
        <w:rPr>
          <w:b/>
          <w:bCs/>
          <w:sz w:val="24"/>
          <w:szCs w:val="24"/>
          <w:u w:val="single"/>
          <w:lang w:val="ru-RU"/>
        </w:rPr>
      </w:pPr>
      <w:r>
        <w:rPr>
          <w:b/>
          <w:bCs/>
          <w:sz w:val="24"/>
          <w:szCs w:val="24"/>
          <w:u w:val="single"/>
          <w:lang w:val="ru-RU"/>
        </w:rPr>
        <w:t>Психологические основания</w:t>
      </w:r>
    </w:p>
    <w:p w:rsidR="00EC221B" w:rsidRDefault="00EC221B">
      <w:pPr>
        <w:ind w:firstLine="709"/>
        <w:jc w:val="both"/>
        <w:rPr>
          <w:b/>
          <w:bCs/>
          <w:sz w:val="24"/>
          <w:szCs w:val="24"/>
          <w:lang w:val="ru-RU"/>
        </w:rPr>
      </w:pPr>
    </w:p>
    <w:tbl>
      <w:tblPr>
        <w:tblW w:w="0" w:type="auto"/>
        <w:tblInd w:w="-108" w:type="dxa"/>
        <w:tblLayout w:type="fixed"/>
        <w:tblLook w:val="0000" w:firstRow="0" w:lastRow="0" w:firstColumn="0" w:lastColumn="0" w:noHBand="0" w:noVBand="0"/>
      </w:tblPr>
      <w:tblGrid>
        <w:gridCol w:w="4503"/>
        <w:gridCol w:w="4961"/>
      </w:tblGrid>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Может ли руководить своими действиями</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Да</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Отдает ли себе отчет в действиях</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Да</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Особенности психики</w:t>
            </w:r>
          </w:p>
        </w:tc>
        <w:tc>
          <w:tcPr>
            <w:tcW w:w="4961" w:type="dxa"/>
            <w:tcBorders>
              <w:top w:val="nil"/>
              <w:left w:val="nil"/>
              <w:bottom w:val="nil"/>
              <w:right w:val="nil"/>
            </w:tcBorders>
          </w:tcPr>
          <w:p w:rsidR="00EC221B" w:rsidRDefault="0008049A">
            <w:pPr>
              <w:rPr>
                <w:sz w:val="24"/>
                <w:szCs w:val="24"/>
                <w:lang w:val="ru-RU"/>
              </w:rPr>
            </w:pPr>
            <w:r>
              <w:rPr>
                <w:sz w:val="24"/>
                <w:szCs w:val="24"/>
                <w:lang w:val="ru-RU"/>
              </w:rPr>
              <w:t>Необычная направленность полового влечения,</w:t>
            </w:r>
          </w:p>
          <w:p w:rsidR="00EC221B" w:rsidRDefault="0008049A">
            <w:pPr>
              <w:rPr>
                <w:sz w:val="24"/>
                <w:szCs w:val="24"/>
                <w:lang w:val="ru-RU"/>
              </w:rPr>
            </w:pPr>
            <w:r>
              <w:rPr>
                <w:sz w:val="24"/>
                <w:szCs w:val="24"/>
                <w:lang w:val="ru-RU"/>
              </w:rPr>
              <w:t>невротическое неудовлетворение жизнью</w:t>
            </w:r>
          </w:p>
        </w:tc>
      </w:tr>
    </w:tbl>
    <w:p w:rsidR="00EC221B" w:rsidRDefault="00EC221B">
      <w:pPr>
        <w:ind w:firstLine="709"/>
        <w:jc w:val="both"/>
        <w:rPr>
          <w:b/>
          <w:bCs/>
          <w:sz w:val="24"/>
          <w:szCs w:val="24"/>
          <w:lang w:val="ru-RU"/>
        </w:rPr>
      </w:pPr>
    </w:p>
    <w:p w:rsidR="00EC221B" w:rsidRDefault="0008049A">
      <w:pPr>
        <w:ind w:firstLine="709"/>
        <w:jc w:val="both"/>
        <w:rPr>
          <w:b/>
          <w:bCs/>
          <w:sz w:val="24"/>
          <w:szCs w:val="24"/>
          <w:u w:val="single"/>
          <w:lang w:val="ru-RU"/>
        </w:rPr>
      </w:pPr>
      <w:r>
        <w:rPr>
          <w:b/>
          <w:bCs/>
          <w:sz w:val="24"/>
          <w:szCs w:val="24"/>
          <w:u w:val="single"/>
          <w:lang w:val="ru-RU"/>
        </w:rPr>
        <w:t>Правовые основания</w:t>
      </w:r>
    </w:p>
    <w:p w:rsidR="00EC221B" w:rsidRDefault="00EC221B">
      <w:pPr>
        <w:ind w:firstLine="709"/>
        <w:jc w:val="both"/>
        <w:rPr>
          <w:b/>
          <w:bCs/>
          <w:sz w:val="24"/>
          <w:szCs w:val="24"/>
          <w:lang w:val="ru-RU"/>
        </w:rPr>
      </w:pPr>
    </w:p>
    <w:tbl>
      <w:tblPr>
        <w:tblW w:w="0" w:type="auto"/>
        <w:tblInd w:w="-108" w:type="dxa"/>
        <w:tblLayout w:type="fixed"/>
        <w:tblLook w:val="0000" w:firstRow="0" w:lastRow="0" w:firstColumn="0" w:lastColumn="0" w:noHBand="0" w:noVBand="0"/>
      </w:tblPr>
      <w:tblGrid>
        <w:gridCol w:w="4503"/>
        <w:gridCol w:w="4961"/>
      </w:tblGrid>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Состав преступления А</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Убийство</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Состав преступления Б</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Похищение и убийство</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Мотив преступления А</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Насильственно-агрессивный</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Мотив преступления Б</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Корыстный (!)</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 xml:space="preserve">Повторность </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Имеется по преступлению Б</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Длительность преступной деятельности</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1-2 года</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Наличие группы</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Преступник - одиночка</w:t>
            </w:r>
          </w:p>
        </w:tc>
      </w:tr>
      <w:tr w:rsidR="00EC221B">
        <w:tc>
          <w:tcPr>
            <w:tcW w:w="4503" w:type="dxa"/>
            <w:tcBorders>
              <w:top w:val="nil"/>
              <w:left w:val="nil"/>
              <w:bottom w:val="nil"/>
              <w:right w:val="nil"/>
            </w:tcBorders>
          </w:tcPr>
          <w:p w:rsidR="00EC221B" w:rsidRDefault="0008049A">
            <w:pPr>
              <w:jc w:val="right"/>
              <w:rPr>
                <w:b/>
                <w:bCs/>
                <w:sz w:val="24"/>
                <w:szCs w:val="24"/>
                <w:lang w:val="ru-RU"/>
              </w:rPr>
            </w:pPr>
            <w:r>
              <w:rPr>
                <w:b/>
                <w:bCs/>
                <w:sz w:val="24"/>
                <w:szCs w:val="24"/>
                <w:lang w:val="ru-RU"/>
              </w:rPr>
              <w:t>Тип преступной личности</w:t>
            </w:r>
          </w:p>
        </w:tc>
        <w:tc>
          <w:tcPr>
            <w:tcW w:w="4961" w:type="dxa"/>
            <w:tcBorders>
              <w:top w:val="nil"/>
              <w:left w:val="nil"/>
              <w:bottom w:val="nil"/>
              <w:right w:val="nil"/>
            </w:tcBorders>
          </w:tcPr>
          <w:p w:rsidR="00EC221B" w:rsidRDefault="0008049A">
            <w:pPr>
              <w:jc w:val="both"/>
              <w:rPr>
                <w:sz w:val="24"/>
                <w:szCs w:val="24"/>
                <w:lang w:val="ru-RU"/>
              </w:rPr>
            </w:pPr>
            <w:r>
              <w:rPr>
                <w:sz w:val="24"/>
                <w:szCs w:val="24"/>
                <w:lang w:val="ru-RU"/>
              </w:rPr>
              <w:t>Прирожденный преступник</w:t>
            </w:r>
          </w:p>
        </w:tc>
      </w:tr>
    </w:tbl>
    <w:p w:rsidR="00EC221B" w:rsidRDefault="00EC221B">
      <w:pPr>
        <w:ind w:firstLine="709"/>
        <w:jc w:val="both"/>
        <w:rPr>
          <w:sz w:val="24"/>
          <w:szCs w:val="24"/>
          <w:lang w:val="ru-RU"/>
        </w:rPr>
      </w:pPr>
      <w:bookmarkStart w:id="0" w:name="_GoBack"/>
      <w:bookmarkEnd w:id="0"/>
    </w:p>
    <w:sectPr w:rsidR="00EC221B">
      <w:foot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21B" w:rsidRDefault="0008049A">
      <w:r>
        <w:separator/>
      </w:r>
    </w:p>
  </w:endnote>
  <w:endnote w:type="continuationSeparator" w:id="0">
    <w:p w:rsidR="00EC221B" w:rsidRDefault="00080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21B" w:rsidRDefault="0008049A">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C221B" w:rsidRDefault="00EC22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21B" w:rsidRDefault="0008049A">
      <w:r>
        <w:separator/>
      </w:r>
    </w:p>
  </w:footnote>
  <w:footnote w:type="continuationSeparator" w:id="0">
    <w:p w:rsidR="00EC221B" w:rsidRDefault="00080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992" w:hanging="283"/>
        </w:pPr>
        <w:rPr>
          <w:rFonts w:ascii="Wingdings" w:hAnsi="Wingdings" w:cs="Wingdings" w:hint="default"/>
          <w:b w:val="0"/>
          <w:bCs w:val="0"/>
          <w:i w:val="0"/>
          <w:iCs w:val="0"/>
          <w:sz w:val="22"/>
          <w:szCs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49A"/>
    <w:rsid w:val="0008049A"/>
    <w:rsid w:val="00EC221B"/>
    <w:rsid w:val="00FC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E48C2E-2C4A-48A7-95EE-75977922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en-US"/>
    </w:rPr>
  </w:style>
  <w:style w:type="character" w:styleId="a5">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1162</Words>
  <Characters>6626</Characters>
  <Application>Microsoft Office Word</Application>
  <DocSecurity>0</DocSecurity>
  <Lines>55</Lines>
  <Paragraphs>15</Paragraphs>
  <ScaleCrop>false</ScaleCrop>
  <Company>Garant-Service</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__Несколько лет назад по экранам всего мира с огромным успехом прошел фильм "Молчание ягнят", в котором показана история борьбы агентов ФБР США с серийным убийцем, прозванным Бафало Биллом</dc:title>
  <dc:subject/>
  <dc:creator>Veniamin Levtsov</dc:creator>
  <cp:keywords/>
  <dc:description/>
  <cp:lastModifiedBy>admin</cp:lastModifiedBy>
  <cp:revision>2</cp:revision>
  <cp:lastPrinted>1998-04-07T15:07:00Z</cp:lastPrinted>
  <dcterms:created xsi:type="dcterms:W3CDTF">2014-02-19T03:42:00Z</dcterms:created>
  <dcterms:modified xsi:type="dcterms:W3CDTF">2014-02-19T03:42:00Z</dcterms:modified>
</cp:coreProperties>
</file>