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42" w:rsidRDefault="000153E8">
      <w:pPr>
        <w:pStyle w:val="a3"/>
        <w:rPr>
          <w:b/>
          <w:bCs/>
        </w:rPr>
      </w:pPr>
      <w:r>
        <w:br/>
      </w:r>
      <w:r>
        <w:br/>
        <w:t>План</w:t>
      </w:r>
      <w:r>
        <w:br/>
        <w:t xml:space="preserve">Введение </w:t>
      </w:r>
      <w:r>
        <w:br/>
      </w:r>
      <w:r>
        <w:rPr>
          <w:b/>
          <w:bCs/>
        </w:rPr>
        <w:t>1 Характеристика. Начало правления</w:t>
      </w:r>
      <w:r>
        <w:br/>
      </w:r>
      <w:r>
        <w:rPr>
          <w:b/>
          <w:bCs/>
        </w:rPr>
        <w:t>2 Седьмой крестовый поход</w:t>
      </w:r>
      <w:r>
        <w:br/>
      </w:r>
      <w:r>
        <w:rPr>
          <w:b/>
          <w:bCs/>
        </w:rPr>
        <w:t>3 Государственная деятельность</w:t>
      </w:r>
      <w:r>
        <w:br/>
      </w:r>
      <w:r>
        <w:rPr>
          <w:b/>
          <w:bCs/>
        </w:rPr>
        <w:t>4 Покровитель искусств</w:t>
      </w:r>
      <w:r>
        <w:br/>
      </w:r>
      <w:r>
        <w:rPr>
          <w:b/>
          <w:bCs/>
        </w:rPr>
        <w:t>5 Восьмой крестовый поход. Смерть в Тунисе и канонизация</w:t>
      </w:r>
      <w:r>
        <w:br/>
      </w:r>
      <w:r>
        <w:rPr>
          <w:b/>
          <w:bCs/>
        </w:rPr>
        <w:t>6 Семья и дети</w:t>
      </w:r>
      <w:r>
        <w:br/>
      </w:r>
      <w:r>
        <w:rPr>
          <w:b/>
          <w:bCs/>
        </w:rPr>
        <w:t>7 Интересные факты</w:t>
      </w:r>
      <w:r>
        <w:br/>
      </w:r>
      <w:r>
        <w:br/>
      </w:r>
      <w:r>
        <w:rPr>
          <w:b/>
          <w:bCs/>
        </w:rPr>
        <w:t>9 Библиография</w:t>
      </w:r>
      <w:r>
        <w:br/>
      </w:r>
      <w:r>
        <w:rPr>
          <w:b/>
          <w:bCs/>
        </w:rPr>
        <w:t>Список литературы</w:t>
      </w:r>
    </w:p>
    <w:p w:rsidR="003E3042" w:rsidRDefault="000153E8">
      <w:pPr>
        <w:pStyle w:val="21"/>
        <w:pageBreakBefore/>
        <w:numPr>
          <w:ilvl w:val="0"/>
          <w:numId w:val="0"/>
        </w:numPr>
      </w:pPr>
      <w:r>
        <w:t>Введение</w:t>
      </w:r>
    </w:p>
    <w:p w:rsidR="003E3042" w:rsidRDefault="000153E8">
      <w:pPr>
        <w:pStyle w:val="a3"/>
      </w:pPr>
      <w:r>
        <w:t>Людовик IX Святой (фр. </w:t>
      </w:r>
      <w:r>
        <w:rPr>
          <w:i/>
          <w:iCs/>
        </w:rPr>
        <w:t>Louis IX, Saint Louis</w:t>
      </w:r>
      <w:r>
        <w:t>), 25 апреля 1214 — 25 августа 1270) — король Франции в 1226 — 1270 годах. Сын Людовика VIII и Бланки Кастильской. Руководитель 7-го и 8-го крестовых походов.</w:t>
      </w:r>
    </w:p>
    <w:p w:rsidR="003E3042" w:rsidRDefault="000153E8">
      <w:pPr>
        <w:pStyle w:val="21"/>
        <w:pageBreakBefore/>
        <w:numPr>
          <w:ilvl w:val="0"/>
          <w:numId w:val="0"/>
        </w:numPr>
      </w:pPr>
      <w:r>
        <w:t>1. Характеристика. Начало правления</w:t>
      </w:r>
    </w:p>
    <w:p w:rsidR="003E3042" w:rsidRDefault="000153E8">
      <w:pPr>
        <w:pStyle w:val="a3"/>
      </w:pPr>
      <w:r>
        <w:t>Людовик IX Святой (Национальная французская библиотека).</w:t>
      </w:r>
    </w:p>
    <w:p w:rsidR="003E3042" w:rsidRDefault="000153E8">
      <w:pPr>
        <w:pStyle w:val="a3"/>
      </w:pPr>
      <w:r>
        <w:t>Мать Людовика, Бланка Кастильская, женщина большого ума, выдающейся силы воли и чрезвычайно религиозная, имела громадное влияние на развитие сына. По смерти мужа она стала регентшей и управляла с необыкновенным умом и ловкостью, укрепляя авторитет королевской власти и расширяя владения Франции. Красивый и изящный, Людовик интересовался в юности всякими рыцарскими забавами. В 1234 г. он женился на Маргарите, дочери графа Прованского.</w:t>
      </w:r>
    </w:p>
    <w:p w:rsidR="003E3042" w:rsidRDefault="000153E8">
      <w:pPr>
        <w:pStyle w:val="a3"/>
      </w:pPr>
      <w:r>
        <w:t>Вступление короля в управление мало изменило политику правительства: королевская власть была уже так сильна, что Людовику не трудно было поддерживать свой авторитет против вассалов. Английский король Генрих III пытался возвратить владения своих предков (области по Гаронне), но Людовик одержал блестящую победу при Тальебуре (1242). Руководясь началами справедливости, он не воспользовался победой, отбросил любимую мечту французских королей — овладеть Аквитанией, и вопреки мнению своих советников уступил Генриху часть провинций, отнятых у Англии ещё при Филиппе-Августе.</w:t>
      </w:r>
    </w:p>
    <w:p w:rsidR="003E3042" w:rsidRDefault="000153E8">
      <w:pPr>
        <w:pStyle w:val="21"/>
        <w:pageBreakBefore/>
        <w:numPr>
          <w:ilvl w:val="0"/>
          <w:numId w:val="0"/>
        </w:numPr>
      </w:pPr>
      <w:r>
        <w:t>2. Седьмой крестовый поход</w:t>
      </w:r>
    </w:p>
    <w:p w:rsidR="003E3042" w:rsidRDefault="000153E8">
      <w:pPr>
        <w:pStyle w:val="a3"/>
      </w:pPr>
      <w:r>
        <w:t>В 1244 г. король тяжко захворал и дал обет возложить на себя крест. Получив в Сен-Дени хоругвь, перевязь и посох паломника и испросив в Лионе благословение папы, Людовик с крестоносцами прибыл в сентябре 1248 г. на Кипр, а весной 1249 г. в Египет, к Дамиетте, которую 6 июня французы взяли. Двинувшись дальше, Людовик подошёл к Мансуре (1250), но силы крестоносцев были ослаблены раздорами и беспорядками.</w:t>
      </w:r>
    </w:p>
    <w:p w:rsidR="003E3042" w:rsidRDefault="000153E8">
      <w:pPr>
        <w:pStyle w:val="a3"/>
      </w:pPr>
      <w:r>
        <w:t>Во время отступления их к Дамиетте сарацины догнали Людовика и взяли его в плен, от которого он откупился сдачей Дамиетты. В мае 1250 г. Людовик отплыл из Египта, но оставался 4 года (1250-54) в Сирии, дожидаясь новых крестоносцев. Своим нравственным влиянием Людовик поддерживал христиан в Палестине, заводил сношения с азиатскими государями, предпринимал работы для укрепления Яффы, Кесарии и Сидона. Слава о нём далеко распространилась. Получив известие о смерти матери, Людовик вернулся во Францию после шестилетнего отсутствия и ревностно принялся за государственные дела.</w:t>
      </w:r>
    </w:p>
    <w:p w:rsidR="003E3042" w:rsidRDefault="000153E8">
      <w:pPr>
        <w:pStyle w:val="21"/>
        <w:pageBreakBefore/>
        <w:numPr>
          <w:ilvl w:val="0"/>
          <w:numId w:val="0"/>
        </w:numPr>
      </w:pPr>
      <w:r>
        <w:t>3. Государственная деятельность</w:t>
      </w:r>
    </w:p>
    <w:p w:rsidR="003E3042" w:rsidRDefault="000153E8">
      <w:pPr>
        <w:pStyle w:val="a3"/>
      </w:pPr>
      <w:r>
        <w:t>Реймский собор.</w:t>
      </w:r>
    </w:p>
    <w:p w:rsidR="003E3042" w:rsidRDefault="000153E8">
      <w:pPr>
        <w:pStyle w:val="a3"/>
      </w:pPr>
      <w:r>
        <w:t>Людовик не враждовал с системой феодализма и уважал права вассалов, хотя был уже не первым между равными, а государем. Много сделал Людовик для реформы суда и судебного производства. Недостатки феодального строя, не допускавшего верховного суда в королевстве, Людовик устранил, установив как общий принцип право вмешательства короля в дела подданных. Людовик запретил судебный поединок и частные войны; недовольные решением местных судов получили право апелляции в королевский суд. Людовик внушал неограниченное доверие: на его решение отдавали свои споры даже иноземцы. Сохранился рассказ о том, как Людовик после обедни выходил из дворца, садился под дубом и выслушивал жалобы всех.</w:t>
      </w:r>
    </w:p>
    <w:p w:rsidR="003E3042" w:rsidRDefault="000153E8">
      <w:pPr>
        <w:pStyle w:val="a3"/>
      </w:pPr>
      <w:r>
        <w:t>При Людовике судебная власть короля значительно расширилась; центральным судебным учреждением стал парижский парламент, состоявший из пэров и юристов. Все отрасли администрации находились под зорким наблюдением Людовика. Большим влиянием пользовались легисты, деятельность которых сильно способствовала расширению королевской власти. При Людовике был составлен свод постановлений обычного права и законов, изданных в его царствование («Etablissements de St. Louis»). Людовик с достоинством защищал интересы Франции от притязаний Рима. Французское духовенство стояло более за Людовика и за интересы светской власти, чем за папский престол. В марте 1269 г. Людовик обнародовал «Прагматическую санкцию», которой ограждалась независимость французской церкви от Рима, уничтожались денежные поборы и взносы в пользу римского двора и т. п. Во время борьбы Фридриха II с Иннокентием IV Людовик открыто порицал действия папы.</w:t>
      </w:r>
    </w:p>
    <w:p w:rsidR="003E3042" w:rsidRDefault="000153E8">
      <w:pPr>
        <w:pStyle w:val="21"/>
        <w:pageBreakBefore/>
        <w:numPr>
          <w:ilvl w:val="0"/>
          <w:numId w:val="0"/>
        </w:numPr>
      </w:pPr>
      <w:r>
        <w:t>4. Покровитель искусств</w:t>
      </w:r>
    </w:p>
    <w:p w:rsidR="003E3042" w:rsidRDefault="000153E8">
      <w:pPr>
        <w:pStyle w:val="a3"/>
      </w:pPr>
      <w:r>
        <w:t>Людовик любил книги и искусство. Его называют Периклом средневекового зодчества. Он усердно воздвигал храмы: к его времени относится собор в Реймсе, прелестная церковь Sainte Chapelle в Париже и др.</w:t>
      </w:r>
    </w:p>
    <w:p w:rsidR="003E3042" w:rsidRDefault="000153E8">
      <w:pPr>
        <w:pStyle w:val="21"/>
        <w:pageBreakBefore/>
        <w:numPr>
          <w:ilvl w:val="0"/>
          <w:numId w:val="0"/>
        </w:numPr>
      </w:pPr>
      <w:r>
        <w:t>5. Восьмой крестовый поход. Смерть в Тунисе и канонизация</w:t>
      </w:r>
    </w:p>
    <w:p w:rsidR="003E3042" w:rsidRDefault="000153E8">
      <w:pPr>
        <w:pStyle w:val="a3"/>
      </w:pPr>
      <w:r>
        <w:t>Людовик IX Святой в сражении.</w:t>
      </w:r>
    </w:p>
    <w:p w:rsidR="003E3042" w:rsidRDefault="000153E8">
      <w:pPr>
        <w:pStyle w:val="a3"/>
      </w:pPr>
      <w:r>
        <w:t>Неудача Седьмого крестового похода ничуть не охладила энтузиазма Людовика. В марте 1270 г. он отправился в Тунис, надеясь на обращение местного султана. Ожидая прибытия Карла Анжуйского, Людовик бездействовал. В войске развились болезни; умер сын Людовика Тристан, 3 августа заболел сам Людовик, а 25 августа его не стало.</w:t>
      </w:r>
    </w:p>
    <w:p w:rsidR="003E3042" w:rsidRDefault="000153E8">
      <w:pPr>
        <w:pStyle w:val="a3"/>
      </w:pPr>
      <w:r>
        <w:t>Тело короля было перевезено Карлом Анжуйским на Сицилию и погребено в соборе Монреале, где и сейчас в алтаре, посвященном Людовику, хранится урна с его внутренностями. Впоследствии останки Людовика были перенесены в Сен-Дени.</w:t>
      </w:r>
    </w:p>
    <w:p w:rsidR="003E3042" w:rsidRDefault="000153E8">
      <w:pPr>
        <w:pStyle w:val="a3"/>
      </w:pPr>
      <w:r>
        <w:t>Немедленно после кончины Людовика вопрос о канонизации его был поднят сыном его, Францией и Европой, единодушно прославлявшими святость благочестивого короля. В 1297 г. булла папы Бонифация VIII провозгласила его святым. Именем св. Людовика названо множество католических храмов как во Франции, так и за ее пределами, в том числе церковь св. Людовика Французского в Москве.</w:t>
      </w:r>
    </w:p>
    <w:p w:rsidR="003E3042" w:rsidRDefault="000153E8">
      <w:pPr>
        <w:pStyle w:val="21"/>
        <w:pageBreakBefore/>
        <w:numPr>
          <w:ilvl w:val="0"/>
          <w:numId w:val="0"/>
        </w:numPr>
      </w:pPr>
      <w:r>
        <w:t>6. Семья и дети</w:t>
      </w:r>
    </w:p>
    <w:p w:rsidR="003E3042" w:rsidRDefault="000153E8">
      <w:pPr>
        <w:pStyle w:val="a3"/>
      </w:pPr>
      <w:r>
        <w:t>Алтарь Людовика Святого в соборе Монреале (Сицилия).</w:t>
      </w:r>
    </w:p>
    <w:p w:rsidR="003E3042" w:rsidRDefault="000153E8">
      <w:pPr>
        <w:pStyle w:val="a3"/>
        <w:numPr>
          <w:ilvl w:val="0"/>
          <w:numId w:val="5"/>
        </w:numPr>
        <w:tabs>
          <w:tab w:val="left" w:pos="707"/>
        </w:tabs>
        <w:spacing w:after="0"/>
      </w:pPr>
      <w:r>
        <w:t xml:space="preserve">Жена: (с 27 мая 1234, кафедральный собор, Санс) </w:t>
      </w:r>
      <w:r>
        <w:rPr>
          <w:b/>
          <w:bCs/>
        </w:rPr>
        <w:t>Маргарита Прованская</w:t>
      </w:r>
      <w:r>
        <w:t xml:space="preserve"> (1221—1295), дочь Раймунда Беренгера IV (1199 — 1245), графа Прованса, и Беатрисы Савойской (1198 — 1266). Имели 11 детей:</w:t>
      </w:r>
    </w:p>
    <w:p w:rsidR="003E3042" w:rsidRDefault="000153E8">
      <w:pPr>
        <w:pStyle w:val="a3"/>
        <w:numPr>
          <w:ilvl w:val="1"/>
          <w:numId w:val="5"/>
        </w:numPr>
        <w:tabs>
          <w:tab w:val="left" w:pos="1414"/>
        </w:tabs>
        <w:spacing w:after="0"/>
      </w:pPr>
      <w:r>
        <w:rPr>
          <w:b/>
          <w:bCs/>
        </w:rPr>
        <w:t>Бланка</w:t>
      </w:r>
      <w:r>
        <w:t xml:space="preserve"> (11 июля 1240 — 29 апреля 1243)</w:t>
      </w:r>
    </w:p>
    <w:p w:rsidR="003E3042" w:rsidRDefault="000153E8">
      <w:pPr>
        <w:pStyle w:val="a3"/>
        <w:numPr>
          <w:ilvl w:val="1"/>
          <w:numId w:val="5"/>
        </w:numPr>
        <w:tabs>
          <w:tab w:val="left" w:pos="1414"/>
        </w:tabs>
        <w:spacing w:after="0"/>
      </w:pPr>
      <w:r>
        <w:rPr>
          <w:b/>
          <w:bCs/>
        </w:rPr>
        <w:t>Изабелла</w:t>
      </w:r>
      <w:r>
        <w:t xml:space="preserve"> (18 марта 1242 — 28 января 1271); муж: с 1255 </w:t>
      </w:r>
      <w:r>
        <w:rPr>
          <w:b/>
          <w:bCs/>
        </w:rPr>
        <w:t>Тибо II</w:t>
      </w:r>
      <w:r>
        <w:t>, король Наварры</w:t>
      </w:r>
    </w:p>
    <w:p w:rsidR="003E3042" w:rsidRDefault="000153E8">
      <w:pPr>
        <w:pStyle w:val="a3"/>
        <w:numPr>
          <w:ilvl w:val="1"/>
          <w:numId w:val="5"/>
        </w:numPr>
        <w:tabs>
          <w:tab w:val="left" w:pos="1414"/>
        </w:tabs>
        <w:spacing w:after="0"/>
      </w:pPr>
      <w:r>
        <w:rPr>
          <w:b/>
          <w:bCs/>
        </w:rPr>
        <w:t>Людовик</w:t>
      </w:r>
      <w:r>
        <w:t xml:space="preserve"> (25 февраля 1244 — январь 1260), был помолвлен с Беренгарией Кастильской</w:t>
      </w:r>
    </w:p>
    <w:p w:rsidR="003E3042" w:rsidRDefault="000153E8">
      <w:pPr>
        <w:pStyle w:val="a3"/>
        <w:numPr>
          <w:ilvl w:val="1"/>
          <w:numId w:val="5"/>
        </w:numPr>
        <w:tabs>
          <w:tab w:val="left" w:pos="1414"/>
        </w:tabs>
        <w:spacing w:after="0"/>
      </w:pPr>
      <w:r>
        <w:rPr>
          <w:b/>
          <w:bCs/>
        </w:rPr>
        <w:t>Филипп III</w:t>
      </w:r>
      <w:r>
        <w:t xml:space="preserve"> (1 мая 1245 — 5 октября 1285), преемник Людовика на королевском престоле</w:t>
      </w:r>
    </w:p>
    <w:p w:rsidR="003E3042" w:rsidRDefault="000153E8">
      <w:pPr>
        <w:pStyle w:val="a3"/>
        <w:numPr>
          <w:ilvl w:val="1"/>
          <w:numId w:val="5"/>
        </w:numPr>
        <w:tabs>
          <w:tab w:val="left" w:pos="1414"/>
        </w:tabs>
        <w:spacing w:after="0"/>
      </w:pPr>
      <w:r>
        <w:rPr>
          <w:b/>
          <w:bCs/>
        </w:rPr>
        <w:t>Жан</w:t>
      </w:r>
      <w:r>
        <w:t xml:space="preserve"> (1247—1248)</w:t>
      </w:r>
    </w:p>
    <w:p w:rsidR="003E3042" w:rsidRDefault="000153E8">
      <w:pPr>
        <w:pStyle w:val="a3"/>
        <w:numPr>
          <w:ilvl w:val="1"/>
          <w:numId w:val="5"/>
        </w:numPr>
        <w:tabs>
          <w:tab w:val="left" w:pos="1414"/>
        </w:tabs>
        <w:spacing w:after="0"/>
      </w:pPr>
      <w:r>
        <w:rPr>
          <w:b/>
          <w:bCs/>
        </w:rPr>
        <w:t>Жан Тристан</w:t>
      </w:r>
      <w:r>
        <w:t xml:space="preserve"> (1250 — 3 августа 1270), граф Невера; жена: с 1269 </w:t>
      </w:r>
      <w:r>
        <w:rPr>
          <w:b/>
          <w:bCs/>
        </w:rPr>
        <w:t>Иоланда Бургундская</w:t>
      </w:r>
      <w:r>
        <w:t>, графиня Невера</w:t>
      </w:r>
    </w:p>
    <w:p w:rsidR="003E3042" w:rsidRDefault="000153E8">
      <w:pPr>
        <w:pStyle w:val="a3"/>
        <w:numPr>
          <w:ilvl w:val="1"/>
          <w:numId w:val="5"/>
        </w:numPr>
        <w:tabs>
          <w:tab w:val="left" w:pos="1414"/>
        </w:tabs>
        <w:spacing w:after="0"/>
      </w:pPr>
      <w:r>
        <w:rPr>
          <w:b/>
          <w:bCs/>
        </w:rPr>
        <w:t>Пьер</w:t>
      </w:r>
      <w:r>
        <w:t xml:space="preserve"> (1251 — 6 апреля 1284), граф Алансона и Перша с 1269, по жене граф Блуа, Шартра и Шатодёна; жена: с 1272 </w:t>
      </w:r>
      <w:r>
        <w:rPr>
          <w:b/>
          <w:bCs/>
        </w:rPr>
        <w:t>Жанна де Шатийон</w:t>
      </w:r>
      <w:r>
        <w:t xml:space="preserve"> (ок. 1253 — 19 или 29 января 1291), графиня Блуа и Шатодёна с 1280, графиня Шартра 1280—1286, дочь Жана I де Шатийон, графа Блуа, Шартра и Шатодёна, и Алисы Бретонской, дочери Жана I, герцога Бретани.</w:t>
      </w:r>
    </w:p>
    <w:p w:rsidR="003E3042" w:rsidRDefault="000153E8">
      <w:pPr>
        <w:pStyle w:val="a3"/>
        <w:numPr>
          <w:ilvl w:val="1"/>
          <w:numId w:val="5"/>
        </w:numPr>
        <w:tabs>
          <w:tab w:val="left" w:pos="1414"/>
        </w:tabs>
        <w:spacing w:after="0"/>
      </w:pPr>
      <w:r>
        <w:rPr>
          <w:b/>
          <w:bCs/>
        </w:rPr>
        <w:t>Бланка</w:t>
      </w:r>
      <w:r>
        <w:t xml:space="preserve"> (1253—1323); муж: </w:t>
      </w:r>
      <w:r>
        <w:rPr>
          <w:b/>
          <w:bCs/>
        </w:rPr>
        <w:t>Фернандо де ла Серда</w:t>
      </w:r>
      <w:r>
        <w:t xml:space="preserve"> (1253—1275), старший сын и несостоявшийся наследник Альфонса X Мудрого, короля Кастилии</w:t>
      </w:r>
    </w:p>
    <w:p w:rsidR="003E3042" w:rsidRDefault="000153E8">
      <w:pPr>
        <w:pStyle w:val="a3"/>
        <w:numPr>
          <w:ilvl w:val="1"/>
          <w:numId w:val="5"/>
        </w:numPr>
        <w:tabs>
          <w:tab w:val="left" w:pos="1414"/>
        </w:tabs>
        <w:spacing w:after="0"/>
      </w:pPr>
      <w:r>
        <w:rPr>
          <w:b/>
          <w:bCs/>
        </w:rPr>
        <w:t>Маргарита</w:t>
      </w:r>
      <w:r>
        <w:t xml:space="preserve"> (1254—1271), жена Жана I, герцога Брабантского (с 1270)</w:t>
      </w:r>
    </w:p>
    <w:p w:rsidR="003E3042" w:rsidRDefault="000153E8">
      <w:pPr>
        <w:pStyle w:val="a3"/>
        <w:numPr>
          <w:ilvl w:val="1"/>
          <w:numId w:val="5"/>
        </w:numPr>
        <w:tabs>
          <w:tab w:val="left" w:pos="1414"/>
        </w:tabs>
        <w:spacing w:after="0"/>
      </w:pPr>
      <w:r>
        <w:rPr>
          <w:b/>
          <w:bCs/>
        </w:rPr>
        <w:t>Роберт де Клермон</w:t>
      </w:r>
      <w:r>
        <w:t xml:space="preserve"> (1256 -7 февраля 1317), граф де Клермон, по жене сеньор де Бурбон. Потерял рассудок в результате неудачного падения с лошади на турнире. Основатель дома Бурбонов, ставшей впоследствии королевской династией во Франции (1589—1792, 1814—1830), Испании (1701—1808, 1813—1868, 1874—1931, с 1975), Королевстве Обеих Сицилий (1734—1859). Его прямые потомки по мужской линии в настоящее время являются королями в Испании (Хуан Карлос I), великими герцогами в Люксембурге (Генрих I)</w:t>
      </w:r>
    </w:p>
    <w:p w:rsidR="003E3042" w:rsidRDefault="000153E8">
      <w:pPr>
        <w:pStyle w:val="a3"/>
        <w:numPr>
          <w:ilvl w:val="1"/>
          <w:numId w:val="5"/>
        </w:numPr>
        <w:tabs>
          <w:tab w:val="left" w:pos="1414"/>
        </w:tabs>
      </w:pPr>
      <w:r>
        <w:rPr>
          <w:b/>
          <w:bCs/>
        </w:rPr>
        <w:t>Агнесса</w:t>
      </w:r>
      <w:r>
        <w:t xml:space="preserve"> (1260 — 19 декабря 1327), муж: с 1279 </w:t>
      </w:r>
      <w:r>
        <w:rPr>
          <w:b/>
          <w:bCs/>
        </w:rPr>
        <w:t>Роберт II</w:t>
      </w:r>
      <w:r>
        <w:t>, герцог Бургундии</w:t>
      </w:r>
    </w:p>
    <w:p w:rsidR="003E3042" w:rsidRDefault="000153E8">
      <w:pPr>
        <w:pStyle w:val="21"/>
        <w:pageBreakBefore/>
        <w:numPr>
          <w:ilvl w:val="0"/>
          <w:numId w:val="0"/>
        </w:numPr>
      </w:pPr>
      <w:r>
        <w:t>7. Интересные факты</w:t>
      </w:r>
    </w:p>
    <w:p w:rsidR="003E3042" w:rsidRDefault="000153E8">
      <w:pPr>
        <w:pStyle w:val="a3"/>
        <w:numPr>
          <w:ilvl w:val="0"/>
          <w:numId w:val="4"/>
        </w:numPr>
        <w:tabs>
          <w:tab w:val="left" w:pos="707"/>
        </w:tabs>
        <w:spacing w:after="0"/>
        <w:rPr>
          <w:position w:val="10"/>
        </w:rPr>
      </w:pPr>
      <w:r>
        <w:t>Во Франции Людовик традиционно считается святым покровителем парикмахеров.</w:t>
      </w:r>
      <w:r>
        <w:rPr>
          <w:position w:val="10"/>
        </w:rPr>
        <w:t>[1]</w:t>
      </w:r>
    </w:p>
    <w:p w:rsidR="003E3042" w:rsidRDefault="000153E8">
      <w:pPr>
        <w:pStyle w:val="a3"/>
        <w:numPr>
          <w:ilvl w:val="0"/>
          <w:numId w:val="4"/>
        </w:numPr>
        <w:tabs>
          <w:tab w:val="left" w:pos="707"/>
        </w:tabs>
        <w:spacing w:after="0"/>
      </w:pPr>
      <w:r>
        <w:t>Герман Геринг активно утверждал, что является прямым потомоком Людовика Святого.</w:t>
      </w:r>
    </w:p>
    <w:p w:rsidR="003E3042" w:rsidRDefault="000153E8">
      <w:pPr>
        <w:pStyle w:val="a3"/>
        <w:numPr>
          <w:ilvl w:val="0"/>
          <w:numId w:val="4"/>
        </w:numPr>
        <w:tabs>
          <w:tab w:val="left" w:pos="707"/>
        </w:tabs>
      </w:pPr>
      <w:r>
        <w:t>Имя Людовика через название Миссии Сан Луис Рей перешло на название одного из племён индейцев Калифорнии луисеньо.</w:t>
      </w:r>
    </w:p>
    <w:p w:rsidR="003E3042" w:rsidRDefault="000153E8">
      <w:pPr>
        <w:pStyle w:val="21"/>
        <w:numPr>
          <w:ilvl w:val="0"/>
          <w:numId w:val="0"/>
        </w:numPr>
      </w:pPr>
      <w:r>
        <w:t>Литература</w:t>
      </w:r>
    </w:p>
    <w:p w:rsidR="003E3042" w:rsidRDefault="000153E8">
      <w:pPr>
        <w:pStyle w:val="a3"/>
      </w:pPr>
      <w:r>
        <w:t>Биографы Людовика:</w:t>
      </w:r>
    </w:p>
    <w:p w:rsidR="003E3042" w:rsidRDefault="000153E8">
      <w:pPr>
        <w:pStyle w:val="a3"/>
        <w:numPr>
          <w:ilvl w:val="0"/>
          <w:numId w:val="3"/>
        </w:numPr>
        <w:tabs>
          <w:tab w:val="left" w:pos="707"/>
        </w:tabs>
        <w:spacing w:after="0"/>
      </w:pPr>
      <w:r>
        <w:t>Guillaume de Nangis;</w:t>
      </w:r>
    </w:p>
    <w:p w:rsidR="003E3042" w:rsidRDefault="000153E8">
      <w:pPr>
        <w:pStyle w:val="a3"/>
        <w:numPr>
          <w:ilvl w:val="0"/>
          <w:numId w:val="3"/>
        </w:numPr>
        <w:tabs>
          <w:tab w:val="left" w:pos="707"/>
        </w:tabs>
        <w:spacing w:after="0"/>
      </w:pPr>
      <w:r>
        <w:t>«Gesta sancti Ludovici»;</w:t>
      </w:r>
    </w:p>
    <w:p w:rsidR="003E3042" w:rsidRDefault="000153E8">
      <w:pPr>
        <w:pStyle w:val="a3"/>
        <w:numPr>
          <w:ilvl w:val="0"/>
          <w:numId w:val="3"/>
        </w:numPr>
        <w:tabs>
          <w:tab w:val="left" w:pos="707"/>
        </w:tabs>
        <w:spacing w:after="0"/>
      </w:pPr>
      <w:r>
        <w:t>Joinville, «Histoire de Saint Louis IX du nom, roy de France» (XIII века);</w:t>
      </w:r>
    </w:p>
    <w:p w:rsidR="003E3042" w:rsidRDefault="000153E8">
      <w:pPr>
        <w:pStyle w:val="a3"/>
        <w:numPr>
          <w:ilvl w:val="0"/>
          <w:numId w:val="3"/>
        </w:numPr>
        <w:tabs>
          <w:tab w:val="left" w:pos="707"/>
        </w:tabs>
        <w:spacing w:after="0"/>
      </w:pPr>
      <w:r>
        <w:t>Geoffroi de Beaulieu (духовник Людовика),</w:t>
      </w:r>
    </w:p>
    <w:p w:rsidR="003E3042" w:rsidRDefault="000153E8">
      <w:pPr>
        <w:pStyle w:val="a3"/>
        <w:numPr>
          <w:ilvl w:val="0"/>
          <w:numId w:val="3"/>
        </w:numPr>
        <w:tabs>
          <w:tab w:val="left" w:pos="707"/>
        </w:tabs>
        <w:spacing w:after="0"/>
      </w:pPr>
      <w:r>
        <w:t>«Vita Ludovici Noni»;</w:t>
      </w:r>
    </w:p>
    <w:p w:rsidR="003E3042" w:rsidRDefault="000153E8">
      <w:pPr>
        <w:pStyle w:val="a3"/>
        <w:numPr>
          <w:ilvl w:val="0"/>
          <w:numId w:val="3"/>
        </w:numPr>
        <w:tabs>
          <w:tab w:val="left" w:pos="707"/>
        </w:tabs>
        <w:spacing w:after="0"/>
      </w:pPr>
      <w:r>
        <w:t>Langlois, «Les origines du Parlement de Paris» («Revue historique», 1890, янв.);</w:t>
      </w:r>
    </w:p>
    <w:p w:rsidR="003E3042" w:rsidRDefault="000153E8">
      <w:pPr>
        <w:pStyle w:val="a3"/>
        <w:numPr>
          <w:ilvl w:val="0"/>
          <w:numId w:val="3"/>
        </w:numPr>
        <w:tabs>
          <w:tab w:val="left" w:pos="707"/>
        </w:tabs>
        <w:spacing w:after="0"/>
      </w:pPr>
      <w:r>
        <w:t>Guizot, «Les vies de quatre grands chrétiens français» (П., 1873).</w:t>
      </w:r>
    </w:p>
    <w:p w:rsidR="003E3042" w:rsidRDefault="000153E8">
      <w:pPr>
        <w:pStyle w:val="a3"/>
        <w:numPr>
          <w:ilvl w:val="0"/>
          <w:numId w:val="3"/>
        </w:numPr>
        <w:tabs>
          <w:tab w:val="left" w:pos="707"/>
        </w:tabs>
      </w:pPr>
      <w:r>
        <w:t>Блестящая характеристика Людовика у Грановского.</w:t>
      </w:r>
    </w:p>
    <w:p w:rsidR="003E3042" w:rsidRDefault="000153E8">
      <w:pPr>
        <w:pStyle w:val="a3"/>
      </w:pPr>
      <w:r>
        <w:t>При написании этой статьи использовался материал из Энциклопедического словаря Брокгауза и Ефрона (1890—1907).</w:t>
      </w:r>
    </w:p>
    <w:p w:rsidR="003E3042" w:rsidRDefault="000153E8">
      <w:pPr>
        <w:pStyle w:val="21"/>
        <w:pageBreakBefore/>
        <w:numPr>
          <w:ilvl w:val="0"/>
          <w:numId w:val="0"/>
        </w:numPr>
      </w:pPr>
      <w:r>
        <w:t>9. Библиография</w:t>
      </w:r>
    </w:p>
    <w:p w:rsidR="003E3042" w:rsidRDefault="000153E8">
      <w:pPr>
        <w:pStyle w:val="a3"/>
        <w:numPr>
          <w:ilvl w:val="0"/>
          <w:numId w:val="2"/>
        </w:numPr>
        <w:tabs>
          <w:tab w:val="left" w:pos="707"/>
        </w:tabs>
        <w:spacing w:after="0"/>
      </w:pPr>
      <w:r>
        <w:rPr>
          <w:i/>
          <w:iCs/>
        </w:rPr>
        <w:t>Ле Гофф Ж.</w:t>
      </w:r>
      <w:r>
        <w:t xml:space="preserve"> Людовик IX Святой / пер. с фр. В.Матузовой. — М.: Ладомир, 2001. — 800 с. — ISBN 5-86218-390-6.</w:t>
      </w:r>
    </w:p>
    <w:p w:rsidR="003E3042" w:rsidRDefault="000153E8">
      <w:pPr>
        <w:pStyle w:val="a3"/>
        <w:numPr>
          <w:ilvl w:val="0"/>
          <w:numId w:val="2"/>
        </w:numPr>
        <w:tabs>
          <w:tab w:val="left" w:pos="707"/>
        </w:tabs>
      </w:pPr>
      <w:r>
        <w:rPr>
          <w:i/>
          <w:iCs/>
        </w:rPr>
        <w:t>Гарро А.</w:t>
      </w:r>
      <w:r>
        <w:t xml:space="preserve"> Людовик Святой и его королевство / пер. с фр. Г.Цыбулько. — СПб.: Евразия, 2002. — 256 с. — ISBN 5-8071-0036-0.</w:t>
      </w:r>
    </w:p>
    <w:p w:rsidR="003E3042" w:rsidRDefault="000153E8">
      <w:pPr>
        <w:pStyle w:val="21"/>
        <w:pageBreakBefore/>
        <w:numPr>
          <w:ilvl w:val="0"/>
          <w:numId w:val="0"/>
        </w:numPr>
      </w:pPr>
      <w:r>
        <w:t>Список литературы:</w:t>
      </w:r>
    </w:p>
    <w:p w:rsidR="003E3042" w:rsidRDefault="000153E8">
      <w:pPr>
        <w:pStyle w:val="a3"/>
        <w:numPr>
          <w:ilvl w:val="0"/>
          <w:numId w:val="1"/>
        </w:numPr>
        <w:tabs>
          <w:tab w:val="left" w:pos="707"/>
        </w:tabs>
      </w:pPr>
      <w:r>
        <w:t>Файл:Изобретение парика очерк 1914.JPG</w:t>
      </w:r>
    </w:p>
    <w:p w:rsidR="003E3042" w:rsidRDefault="000153E8">
      <w:pPr>
        <w:pStyle w:val="a3"/>
        <w:spacing w:after="0"/>
      </w:pPr>
      <w:r>
        <w:t>Источник: http://ru.wikipedia.org/wiki/Людовик_IX_(король_Франции)</w:t>
      </w:r>
      <w:bookmarkStart w:id="0" w:name="_GoBack"/>
      <w:bookmarkEnd w:id="0"/>
    </w:p>
    <w:sectPr w:rsidR="003E304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3E8"/>
    <w:rsid w:val="000153E8"/>
    <w:rsid w:val="003E3042"/>
    <w:rsid w:val="006A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CCA7B-BA37-4A4B-8F36-9CCF44BE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2014-04-18T01:46:00Z</dcterms:created>
  <dcterms:modified xsi:type="dcterms:W3CDTF">2014-04-18T01:46:00Z</dcterms:modified>
</cp:coreProperties>
</file>