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C8" w:rsidRPr="00094F58" w:rsidRDefault="00671FC8" w:rsidP="00671FC8">
      <w:pPr>
        <w:spacing w:before="120"/>
        <w:jc w:val="center"/>
        <w:rPr>
          <w:b/>
          <w:bCs/>
          <w:sz w:val="32"/>
          <w:szCs w:val="32"/>
        </w:rPr>
      </w:pPr>
      <w:r w:rsidRPr="00094F58">
        <w:rPr>
          <w:b/>
          <w:bCs/>
          <w:sz w:val="32"/>
          <w:szCs w:val="32"/>
        </w:rPr>
        <w:t xml:space="preserve">Мадридское соглашение как форма международной регистрации товарных знаков </w:t>
      </w:r>
    </w:p>
    <w:p w:rsidR="00671FC8" w:rsidRPr="00094F58" w:rsidRDefault="00671FC8" w:rsidP="00671FC8">
      <w:pPr>
        <w:spacing w:before="120"/>
        <w:jc w:val="center"/>
        <w:rPr>
          <w:b/>
          <w:bCs/>
          <w:sz w:val="28"/>
          <w:szCs w:val="28"/>
        </w:rPr>
      </w:pPr>
      <w:r w:rsidRPr="00094F58">
        <w:rPr>
          <w:b/>
          <w:bCs/>
          <w:sz w:val="28"/>
          <w:szCs w:val="28"/>
        </w:rPr>
        <w:t>Часть 1</w:t>
      </w:r>
    </w:p>
    <w:p w:rsidR="00671FC8" w:rsidRPr="00671FC8" w:rsidRDefault="00671FC8" w:rsidP="00671FC8">
      <w:pPr>
        <w:spacing w:before="120"/>
        <w:ind w:firstLine="567"/>
        <w:jc w:val="both"/>
        <w:rPr>
          <w:sz w:val="28"/>
          <w:szCs w:val="28"/>
        </w:rPr>
      </w:pPr>
      <w:r w:rsidRPr="00671FC8">
        <w:rPr>
          <w:sz w:val="28"/>
          <w:szCs w:val="28"/>
        </w:rPr>
        <w:t>Инна Полянская, ЗАО "Ай Пи Про"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Многие тысячи отечественных производителей вышли на рынок и начали активно участвовать в процессе продвижения товаров. Выделиться, закрепить свое лидерство, можно лишь одним способом - придав черты уникальности своей продукции.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Товарный знак - это прежде всего способ индивидуализации выпускаемой продукции. Это - мощное оружие, которым можно защищаться и атаковать.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Не имеющий статуса товарного знака логотип или обозначение серии выпускаемой продукции многолетние труды по продвижению бизнеса и затраты на рекламную кампанию сводят на нет. Регистрация товарного знака в России производится в соответствии с Законом "О товарных знаках, знаках обслуживания и наименованиях мест происхождения товаров".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Широкий обмен товарами между государствами обусловил необходимость для производителя товаров или их продавца регистрации своих товарных знаков в целом ряде государств, которые пред</w:t>
      </w:r>
      <w:r>
        <w:t>ъ</w:t>
      </w:r>
      <w:r w:rsidRPr="00AE2034">
        <w:t>являют различные требования к процедуре регистрации и поддержания товарных знаков в силе. Естественно, подача заявки на регистрацию товарного знака в национальные ведомства требует перевода заявки на официальный язык государства, выплаты гонораров патентным поверенным и уплаты пошлины в каждом из государств в соответствии с конкретными требованиями Законодательства каждой страны.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С целью преодоления трудностей международной регистрации товарных знаков было разработано специальное Соглашение, подписанное 14 апреля 1891 года в Мадриде и получившее название "Мадридское соглашение о международной регистрации знаков".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Российская Федерация является участницей Соглашения с 1 июля 1976г. В рамках его рассматриваются заявки на товарные знаки зарубежных заявителей, поступающие из Международного Бюро ВОИС, и подаются на регистрацию за рубеж заявки по товарным знакам отечественных заявителей.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Подача заявки от имени отечественного заявителя может осуществляться по условиям рассматриваемого соглашения только на базе национальной регистрации. Требования к содержанию заявки, называемой международной, изложены в ст. 3 Мадридского соглашения. Они предусматривают обязательность подтверждения ведомством страны происхождения, что данные, приводимые в международной заявке, соответствуют данным национального реестра.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Другое ограничительное условие, которое необходимо учитывать отечественному заявителю - это список стран, участвующих в Соглашении. На сегодняшний день странами-членами союза являются 52 страны мира. Участниками Соглашения явились следующие государства: Австрия, Азербайджан, Албания, Алжир, Армения, Беларусь, Бельгия, Болгария, Босния и Герцеговина, Венгрия, Вьетнам, Германия, Египет, Италия, Испания, Казахстан, Кения, Китай, КНДР, Куба, Кыргызстан, Латвия, Лесото, Либерия, Лихтенштейн, Люксембург, Марокко, Мозамбик, Молдова, Монако, Монголия, Нидерланды, Польша, Португалия, Россия, Румыния, Сан-Марино, Словакия, Словения, Судан, Сьерра-Леоне, Таджикистан, Узбекистан, Украина, Франция, Хорватия, Чехия, Швейцария, Югославия, Югославская республика Македония.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Австрия, Бельгия, Венгрия, Германия, Грузия, Дания, Исландия, Испания, Кения, Китай, КНДР, Куба, Лесото, Литва, Лихтенштейн, Люксембург, Мозамбик, Молдова, Монако, Нидерланды, Норвегия, Польша, Португалия, Россия, Румыния, Словакия, Словения, Соединенное Королевство Великобритании и Северной Ирландии, Турция, Финляндия, Франция, Чехия, Швейцария, Швеция, Эстония, Югославия - страны, участвующие в Протоколе.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 xml:space="preserve">Вместе с тем такие индустриально развитые государства, как США, Япония и Великобритания не подписали Мадридское соглашение. </w:t>
      </w:r>
    </w:p>
    <w:p w:rsidR="00671FC8" w:rsidRPr="00094F58" w:rsidRDefault="00671FC8" w:rsidP="00671FC8">
      <w:pPr>
        <w:spacing w:before="120"/>
        <w:jc w:val="center"/>
        <w:rPr>
          <w:b/>
          <w:bCs/>
          <w:sz w:val="28"/>
          <w:szCs w:val="28"/>
        </w:rPr>
      </w:pPr>
      <w:r w:rsidRPr="00094F58">
        <w:rPr>
          <w:b/>
          <w:bCs/>
          <w:sz w:val="28"/>
          <w:szCs w:val="28"/>
        </w:rPr>
        <w:t xml:space="preserve">Часть 2 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Преимущества международной регистрации знаков по Мадридскому соглашению сводятся к следующим моментам. Во-первых, упрощается процедура подачи заявок на регистрацию товарного знака. Заявитель подает только одну заявку в Международное бюро ВОИС на французском языке, указывая страны, в которых он испрашивает охрану. В случае необходимости увеличения числа стран, в которых обеспечивается охрана знака, например, в случае экспорта в эти страны товаров, он может сделать заявление о "территориальном расширении".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Другим преимуществом является то, что заявка оформляется через национальное Патентное ведомство, т.е. отпадает необходимость в услугах патентных поверенных в каждой из стран.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 xml:space="preserve">Стоимость международной регистрации существенно уменьшается по сравнению со стоимостью национальных регистраций за счет исключения из расходов заявителя гонораров патентных поверенных. 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Исключается необходимость в соблюдении правил оформления документов заявки, оттисков знаков и т.д. в каждой из стран, в которой испрашивается охрана товарного знака.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Срок экспертизы ограничен 12 месяцами, в течение которых заявитель получает информацию о защите своих прав во всех указанных им странах либо решение об отказе в регистрации международного товарного знака. Если ведомство не укладывается в указанный срок, МБ ВОИС решения об отказе в регистрации товарного знака не принимает. Это несомненное преимущество, если учитывать, что процедура экспертизы во многих странах тянется годами. Следует также отметить, что правом на отказ в признании международного знака (он может быть полным и частичным - по отдельным группам товаров и услуг) национальные ведомства пользуются весьма часто.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В качестве даты международной регистрации считается дата подачи заявки на международную регистрацию в стране происхождения. Однако, если заявка поступает в Международное бюро позднее, чем через два месяца с даты подачи в национальное ведомство, то в этом случае датой международной регистрации будет дата поступления заявки в международное бюро. Все зарегистрированные знаки публикуются на французском языке в журнале "Les Marques Internasionales", который выходит ежемесячно. Таким образом, национальным ведомствам нет необходимости производить специальную публикацию о действующих на их территории знаках, зарегистрированных в соответствии с Мадридским соглашением.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 xml:space="preserve">Срок охраны - 20 лет - является одинаковым для всех стран, в которых испрашивается охрана знаков. Международная регистрация может быть продлена на период в двадцать лет, считая с момента истечения предшествующего периода. Для этого достаточно уплатить основную и при необходимости дополнительную и добавочную пошлины. Чтобы заявитель не пропустил срока уплаты пошлины за продление, Международное бюро ВОИС за шесть месяцев до указанной даты истечения срока направляет заявителю соответствующее уведомление. 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 xml:space="preserve">Наряду с безусловными преимуществами российским предпринимателям необходимо учитывать особенности международной регистрации по Мадридскому соглашению. 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Действие международного знака может быть прекращено досрочно, поскольку правомерность его регистрации может быть оспорена любым лицом на общих с национальным товарным знаком основаниях (в патентном ведомстве, Апелляционной палате или Патентном суде).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Следует учитывать также, что международная регистрация товарного знака утрачивает силу, если в течение пяти лет, считая с даты международной регистрации, национальный товарный знак, ранее зарегистрированный в стране происхождения, аннулируется. В случае исключения товарного знака из национального реестра ведомство страны происхождения обращается в МБ ВОИС с требованием исключения знака из Международного реестра.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>Таким образом, в течение пяти лет, считая с даты международной регистрации, статус международной регистрации, статус международного товарного знака зависит от его статуса в национальном ведомстве. По истечении этого срока его международная регистрация становится независимой от национальной.</w:t>
      </w:r>
    </w:p>
    <w:p w:rsidR="00671FC8" w:rsidRPr="00AE2034" w:rsidRDefault="00671FC8" w:rsidP="00671FC8">
      <w:pPr>
        <w:spacing w:before="120"/>
        <w:ind w:firstLine="567"/>
        <w:jc w:val="both"/>
      </w:pPr>
      <w:r w:rsidRPr="00AE2034">
        <w:t xml:space="preserve">В целом преимущества Мадридского соглашения и повышающийся интерес отечественных предприятий к зарубежным рынкам во многом определяет рост числа заявок, подаваемых Российскими заявителями в страны Мадридского соглашения в последние годы.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C8"/>
    <w:rsid w:val="00094F58"/>
    <w:rsid w:val="003B26C6"/>
    <w:rsid w:val="003D6E64"/>
    <w:rsid w:val="00616072"/>
    <w:rsid w:val="00671FC8"/>
    <w:rsid w:val="008B35EE"/>
    <w:rsid w:val="00AE203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854FA-DBBD-42C2-B06F-00FB43BC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1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4980</Words>
  <Characters>2839</Characters>
  <Application>Microsoft Office Word</Application>
  <DocSecurity>0</DocSecurity>
  <Lines>23</Lines>
  <Paragraphs>15</Paragraphs>
  <ScaleCrop>false</ScaleCrop>
  <Company>Home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Мадридское соглашение как форма международной регистрации товарных знаков </dc:title>
  <dc:subject/>
  <dc:creator>User</dc:creator>
  <cp:keywords/>
  <dc:description/>
  <cp:lastModifiedBy>admin</cp:lastModifiedBy>
  <cp:revision>2</cp:revision>
  <dcterms:created xsi:type="dcterms:W3CDTF">2014-01-25T13:21:00Z</dcterms:created>
  <dcterms:modified xsi:type="dcterms:W3CDTF">2014-01-25T13:21:00Z</dcterms:modified>
</cp:coreProperties>
</file>