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2B" w:rsidRDefault="00652F2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Мережковский Дмитрий Сергеевич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Мережковский Дмитрий Сергеевич - известный поэт, романист, критик и публицист. Родился в 1866 г. Отец его занимал видное место в дворцовом ведомстве. Окончил курс на историко-филологическом факультете Петербургского университета. Женат на известной поэтессе-модернистке </w:t>
      </w:r>
      <w:r w:rsidRPr="00B10719">
        <w:rPr>
          <w:color w:val="000000"/>
          <w:sz w:val="24"/>
          <w:szCs w:val="24"/>
        </w:rPr>
        <w:t>З.Н. Гиппиус</w:t>
      </w:r>
      <w:r>
        <w:rPr>
          <w:color w:val="000000"/>
          <w:sz w:val="24"/>
          <w:szCs w:val="24"/>
        </w:rPr>
        <w:t xml:space="preserve">(XIII, 577).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15 лет помещал стихи в разных изданиях. Первый сборник его стихотворений появился в 1888 г. Очень много Мережковский, вначале своей деятельности, переводил с греческого и латинского; в "Вестнике Европы" (1890) напечатан ряд его переводов трагедий Эсхила, Софокла и Еврипида. Отдельно вышел прозаический перевод "Дафниса и Хлои", Лонга (1896). Переводы трагиков изящны, но, очень рано Мережковский выступает и в качестве критика: в "Северном Вестнике" конца 1880-х годов, "Русском Обозрении", "Труде" и других изданиях были напечатаны его этюды о </w:t>
      </w:r>
      <w:r w:rsidRPr="00B10719">
        <w:rPr>
          <w:color w:val="000000"/>
          <w:sz w:val="24"/>
          <w:szCs w:val="24"/>
        </w:rPr>
        <w:t>Пушкине</w:t>
      </w:r>
      <w:r>
        <w:rPr>
          <w:color w:val="000000"/>
          <w:sz w:val="24"/>
          <w:szCs w:val="24"/>
        </w:rPr>
        <w:t xml:space="preserve">, </w:t>
      </w:r>
      <w:r w:rsidRPr="00B10719">
        <w:rPr>
          <w:color w:val="000000"/>
          <w:sz w:val="24"/>
          <w:szCs w:val="24"/>
        </w:rPr>
        <w:t>Достоевском</w:t>
      </w:r>
      <w:r>
        <w:rPr>
          <w:color w:val="000000"/>
          <w:sz w:val="24"/>
          <w:szCs w:val="24"/>
        </w:rPr>
        <w:t xml:space="preserve">, </w:t>
      </w:r>
      <w:r w:rsidRPr="00B10719">
        <w:rPr>
          <w:color w:val="000000"/>
          <w:sz w:val="24"/>
          <w:szCs w:val="24"/>
        </w:rPr>
        <w:t>Гончарове</w:t>
      </w:r>
      <w:r>
        <w:rPr>
          <w:color w:val="000000"/>
          <w:sz w:val="24"/>
          <w:szCs w:val="24"/>
        </w:rPr>
        <w:t xml:space="preserve">, </w:t>
      </w:r>
      <w:r w:rsidRPr="00B10719">
        <w:rPr>
          <w:color w:val="000000"/>
          <w:sz w:val="24"/>
          <w:szCs w:val="24"/>
        </w:rPr>
        <w:t>Майкове</w:t>
      </w:r>
      <w:r>
        <w:rPr>
          <w:color w:val="000000"/>
          <w:sz w:val="24"/>
          <w:szCs w:val="24"/>
        </w:rPr>
        <w:t xml:space="preserve">, </w:t>
      </w:r>
      <w:r w:rsidRPr="00B10719">
        <w:rPr>
          <w:color w:val="000000"/>
          <w:sz w:val="24"/>
          <w:szCs w:val="24"/>
        </w:rPr>
        <w:t>Короленко</w:t>
      </w:r>
      <w:r>
        <w:rPr>
          <w:color w:val="000000"/>
          <w:sz w:val="24"/>
          <w:szCs w:val="24"/>
        </w:rPr>
        <w:t xml:space="preserve">, Плинии, Кальдероне, Сервантесе, Ибсене, французских неоромантиков и пр. Часть их вошла в сборник: "Вечные Спутники" (с 1897 г. 4 изд.). В 1893 г. издана им книга "О причинах упадка современной русской литературы".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Крупнейшая из критических работ Мережковского (первоначально напечатана в органе новых литературно-художественных течений "Мир Искусства") - исследование "Толстой и Достоевский" (2 т., с 1901 г. 3 изд.). Из других критико-публицистических работ вышли отдельно: "Гоголь и Черт" (с 1906 г. 2 изд.), "М.Ю. Лермонтов, поэт сверхчеловечества" (1909 и 1911), книжка "Две тайны русской поэзии. Тютчев и Некрасов" (1915) и брошюра "Завет Белинского" (1915). В "Северном Вестнике" 1895 г. Мережковский дебютировал на поприще исторического романа "Отверженным", составляющим первую часть трилогии "Христос и Антихрист". Вторая часть - "Воскресшие боги. Леонардо да Винчи" - появилась в 1902 г., третья - "Антихрист. Петр и Алексей" - в 1905 г. В 1913 г. издан отдельно (печатался в "Русской Мысли") 2-томный роман "Александр I".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1900-х годов Мережковский, изжив полосу ницшеанства, становится одним из главарей, так называемого "богоискательства" и "неохристианства", и вместе с З. Гиппиус,</w:t>
      </w:r>
      <w:r w:rsidRPr="00B10719">
        <w:rPr>
          <w:color w:val="000000"/>
          <w:sz w:val="24"/>
          <w:szCs w:val="24"/>
        </w:rPr>
        <w:t>Розановым</w:t>
      </w:r>
      <w:r>
        <w:rPr>
          <w:color w:val="000000"/>
          <w:sz w:val="24"/>
          <w:szCs w:val="24"/>
        </w:rPr>
        <w:t xml:space="preserve">, </w:t>
      </w:r>
      <w:r w:rsidRPr="00B10719">
        <w:rPr>
          <w:color w:val="000000"/>
          <w:sz w:val="24"/>
          <w:szCs w:val="24"/>
        </w:rPr>
        <w:t>Минским</w:t>
      </w:r>
      <w:r>
        <w:rPr>
          <w:color w:val="000000"/>
          <w:sz w:val="24"/>
          <w:szCs w:val="24"/>
        </w:rPr>
        <w:t xml:space="preserve">, </w:t>
      </w:r>
      <w:r w:rsidRPr="00B10719">
        <w:rPr>
          <w:color w:val="000000"/>
          <w:sz w:val="24"/>
          <w:szCs w:val="24"/>
        </w:rPr>
        <w:t>Философовым</w:t>
      </w:r>
      <w:r>
        <w:rPr>
          <w:color w:val="000000"/>
          <w:sz w:val="24"/>
          <w:szCs w:val="24"/>
        </w:rPr>
        <w:t xml:space="preserve">и др. основывает "религиозно-философские собрания" и орган их - "Новый Путь". В связи с этим перестроем миросозерцания, получившим яркое выражение и в исследовании "Толстой и Достоевский", Мережковский пишет ряд отдельных статей по религиозным вопросам. С середины 1900-х годов Мережковский написал множество публицистических фельетонов в "Речи" и др. газетах, а в последние годы состоит постоянным сотрудником "Русского Слова". Религиозные и публицистические статьи Мережковского собраны в книгах: "Грядущий Хам" (1906), "В тихом омуте" (1908), "Не мир, но меч" (1908), "Больная Россия" (1910), "Было и будет. Дневник" (1915). В Париже Мережковский, совместно с З. Гиппиус и Д. В. Философовым, напечатал книгу "Le Tsar et la Revolution" (1907). В сотрудничестве с ними же написана драма из жизни революционеров: "Маков цвет" (1908). Драма Мережковского "Павел I" (1908) вызвала судебное преследование, но суд оправдал автора, и книга была освобождена от ареста.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Первое собрание сочинений Мережковского издано товариществом </w:t>
      </w:r>
      <w:r w:rsidRPr="00B10719">
        <w:rPr>
          <w:color w:val="000000"/>
          <w:sz w:val="24"/>
          <w:szCs w:val="24"/>
        </w:rPr>
        <w:t>М.О. Вольф</w:t>
      </w:r>
      <w:r>
        <w:rPr>
          <w:color w:val="000000"/>
          <w:sz w:val="24"/>
          <w:szCs w:val="24"/>
        </w:rPr>
        <w:t xml:space="preserve">(1911 - 13) в 17 т., второе - Д. И. Сытиным в 1914 г. в 24 т. (с библиографическим указателем, составленным О. Я. Лариным). Романы Мережковского и книга о </w:t>
      </w:r>
      <w:r w:rsidRPr="00B10719">
        <w:rPr>
          <w:color w:val="000000"/>
          <w:sz w:val="24"/>
          <w:szCs w:val="24"/>
        </w:rPr>
        <w:t>Толстом</w:t>
      </w:r>
      <w:r>
        <w:rPr>
          <w:color w:val="000000"/>
          <w:sz w:val="24"/>
          <w:szCs w:val="24"/>
        </w:rPr>
        <w:t xml:space="preserve">и Достоевском переведены на многие языки и создали ему громкую известность в Западной Европе. - Отличительные черты разнообразной деятельности Мережковского - преобладание головной надуманности над непосредственным чувством. Обладая обширным литературным образованием и усердно следя за европейским литературным движением, Мережковский почти всегда вдохновляется настроениями книжными. Менее всего Мережковский интересен как поэт. Стих его изящен, но образности и одушевления в нем мало, и, в общем, его поэзия не согревает читателя. Он часто впадает в ходульность и напыщенность. По содержанию своей поэзии Мережковский сначала всего теснее примыкал к </w:t>
      </w:r>
      <w:r w:rsidRPr="00B10719">
        <w:rPr>
          <w:color w:val="000000"/>
          <w:sz w:val="24"/>
          <w:szCs w:val="24"/>
        </w:rPr>
        <w:t>Надсону</w:t>
      </w:r>
      <w:r>
        <w:rPr>
          <w:color w:val="000000"/>
          <w:sz w:val="24"/>
          <w:szCs w:val="24"/>
        </w:rPr>
        <w:t xml:space="preserve">. Не будучи "гражданским" поэтом в тесном смысле слова, он охотно разрабатывал такие мотивы, как верховное значение любви к ближнему ("Сакья-Муни"), прославлял готовность страдать за убеждения ("Аввакум") и т. п. На одно из произведений первого периода деятельности Мережковского - поэму "Вера" - выпал самый крупный успех его как поэта; живые картины духовной жизни молодежи начала 1880-х годов заканчивается призывом к работе на благо общества. С конца 1880-х годов Мережковского захватывает волна символизма и ницшеанства. Мистицизма или хотя бы романтизма в ясном до сухости писательском темпераменте Мережковского совершенно нет, почему и "символы" его переходят в ложный пафос и мертвую аллегорию.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Широко задумана "трилогия" Мережковского, долженствующая изобразить борьбу Христа и Антихриста во всемирной истории. Крайняя искусственность замысла, мало заметная в первом романе, ярко выступила на вид, когда трилогия была закончена. Если еще можно было усмотреть борьбу Христа с Антихристом в лице Юлиана отступника, то уже чисто внешний характер носит это сопоставление в применении к эпохе Ренессанса, когда с возрождением античного искусства якобы "воскресли боги" древности. В третьей части трилогии сопоставление держится исключительно на том, что раскольники усмотрели Антихриста в Петре. Самый замысел сопоставления Христа и Антихриста не выдерживает критики; с понятием о Христе связано нечто бесконечно-великое и вечное, с понятием об Антихристе - исключительно суеверие. То же самое можно сказать и о другом лейтмотиве трилогии - заимствованной у Ницше мысли, что психология переходных эпох содействует нарождению сильных характеров, приближающихся к типу "сверх-человека": представление о "переходных" эпохах противоречит идее непрерывности всемирной истории и постепенности исторической эволюции. Особенно очевидна искусственность этой идеи в применении к Петру; в исторической науке прочно установился взгляд, что Петровская реформа была лишь эффектным завершением задолго до того начавшегося усвоения европейской культуры.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чисто художественном отношении выше других первый роман. В нем много предвзятости, психология Юлиана-Отступника полна крупнейших противоречий, но отдельные подробности разработаны порой превосходно. Предприняв поездку в Грецию, тщательно ознакомившись с древней и новой литературой о Юлиане, автор проникся духом эллинизма и сумел передать не только внешний быт античности, но и самую ее сущность. В "Воскресших богах" Мережковский с особенным увлечением отдался той стороне ницшеанства, которая заменяет мораль преклонением перед силой и ставит искусство "по ту сторону добра и зла". Мережковский на всем протяжении романа подчеркивает полное нравственное безразличие великого художника, вносящего одно и то же воодушевление и в постройку храма, и в план особого типа домов терпимости, в придумывание разных полезных изобретений, и в устройство "уха тирана Дионисия", с помощью которого сыщики незаметно могут подслушивать. Вторая часть трилогии, как и третья - не вполне художественные произведения; не меньше половины занимают выписки из подлинных документов, дневников и т. п. Еще меньше можно причислить оба романа к подлинной истории. Благодаря, однако, хотя и тенденциозной, но яркой мысли, подкрепленной колоритными цитатами, "Воскрешение Боги" - одна из интереснейших книг по Ренессансу; это признано даже в богатой западноевропейской литературе. В третьей части трилогии Петр "Великий" в значительной степени меркнет, и на первый план выступает </w:t>
      </w:r>
      <w:r w:rsidRPr="00B10719">
        <w:rPr>
          <w:color w:val="000000"/>
          <w:sz w:val="24"/>
          <w:szCs w:val="24"/>
        </w:rPr>
        <w:t>Петр</w:t>
      </w:r>
      <w:r>
        <w:rPr>
          <w:color w:val="000000"/>
          <w:sz w:val="24"/>
          <w:szCs w:val="24"/>
        </w:rPr>
        <w:t xml:space="preserve">более "Грозный", чем "Грозный" царь </w:t>
      </w:r>
      <w:r w:rsidRPr="00B10719">
        <w:rPr>
          <w:color w:val="000000"/>
          <w:sz w:val="24"/>
          <w:szCs w:val="24"/>
        </w:rPr>
        <w:t>Иван</w:t>
      </w:r>
      <w:r>
        <w:rPr>
          <w:color w:val="000000"/>
          <w:sz w:val="24"/>
          <w:szCs w:val="24"/>
        </w:rPr>
        <w:t xml:space="preserve">. Перед нами проходят картины дикого распутства, безобразнейшего пьянства, грубейшего сквернословия и во всей этой азиатчине главную роль играет великий насадитель "европеизма". Мережковский сконцентрировал в одном фокусе все зверское в Петре. Новую серию исторических тем Мережковский начал драмой "Павел I" и большим романом "Александр I". Личность </w:t>
      </w:r>
      <w:r w:rsidRPr="00B10719">
        <w:rPr>
          <w:color w:val="000000"/>
          <w:sz w:val="24"/>
          <w:szCs w:val="24"/>
        </w:rPr>
        <w:t>Павла</w:t>
      </w:r>
      <w:r>
        <w:rPr>
          <w:color w:val="000000"/>
          <w:sz w:val="24"/>
          <w:szCs w:val="24"/>
        </w:rPr>
        <w:t xml:space="preserve">и трагедия его смерти освещены автором самостоятельно, без принижения личности императора. Александровская эпоха разработана довольно поверхностно, а декабристское движение - даже легкомысленно. Стремясь отыскать в декабристах "человеческое, слишком человеческое", автор затушевал в них то несомненно-геройское, которое в них было. 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критических работах своих Мережковский отстаивает те же принципы, которых держится в творческой деятельности. В первых его статьях, например, о Короленке, еще чувствуется струя народничества начала 80-х годов, почти исчезающая в книжке "О причинах упадка современной литературы", а в позднейших статьях, уступающая место не только равнодушию к прежним идеалам, но даже какому-то вызывающему презрению к ним. В 1890-х годах мораль ницшевских "сверх-человеков" так увлекает Мережковского, что он готов отнести стремление к нравственному идеалу к числу мещанских условностей и шаблонов. В книжке "О причинах упадка современной русской литературы" не мало метких характеристик, но общая тенденция неясна; автор еще не решался вполне определенно поставить скрытый тезис своего этюда - целебную силу и утилитарной школы русской критики, но собственные его статьи очень тенденциозны. Так, поглощенный подготовительными работами для второго романа трилогии, он в блестящем, но крайне парадоксальном этюде о Пушкине находил в самом национальном русском поэте "флорентинское" настроение.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период увлечения религиозными проблемами Мережковский подходил к разбираемым произведениям по преимуществу с богословской точки зрения. Эта специальная точка зрения не помешала, однако, исследованию Мережковского о Толстом и Достоевском стать одним из самых оригинальных явлений русской критики. Сам художник, Мережковский тонко анализирует сущность художественной манеры Толстого, которого характеризует как ясновидца плоти, в противоположность ясновидцу духа - Достоевскому. Замечательно владея искусством перемешивать собственное изложение искусно подобранными цитатами, Мережковский сделал из своего исследования одну из увлекательнейших русских книг. Как в исследовании о Толстом и Достоевском, так и в других статьях попытки Мережковского обосновать новое религиозное миросозерцание сводятся к следующему. Мережковский исходит из старой теории дуализма. Человек состоит из духа и плоти. Язычество "утверждало плоть в ущерб духу", и в этом причина того, что оно рухнуло. Христианство церковное выдвинуло аскетический идеал "духа в ущерб плоти". В действительности же Христос "утверждает равноценность, равносвятость Духа и Плоти" и "Церковь грядущая есть церковь Плоти Святой и Духа Святого". Рядом с "историческим" и уже "пришедшим" христианством должна наступить очередь и для "апокалиптического Христа". В человечестве теперь обозначилось стремление к этому "второму Христу". Официальное, "историческое" христианство Мережковского называет "позитивным", т. е. успокоившимся, остывшим. Оно воздвигло перед человечеством прочную "стену" определенных, окаменевших истин и верований; оно не дает простора фантазии и живому чувству. В частности "историческое" христианство, преклоняющееся перед аскетическим идеалом, подвергло особенному гонению плотскую любовь. Для "апокалиптических" чаяний Мережковского вопрос пола есть по преимуществу "наш новый вопрос"; он говорит не только о "Святой Плоти", но и о "святом сладострастии". Этот довольно неожиданный переход от религиозных чаяний к сладострастию смущает и самого Мережковского. В ответ на обвинения духовных критиков он готов признать, что в его отношении к "историческому христианству" есть "опасность ереси, которую можно назвать, в противоположность аскетизму, ересью астартизма, т. е. кощунственного смешения и осквернения духа плотью". 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Несравненно ценнее другая сторона религиозных исканий Мережковского. Второй из его "двух главных вопросов, двух сомнений" - "более действенный, чем созерцательный вопрос о бессознательном подчинении исторического христианства языческому Imperium Romanum": об отношении церкви к государству. Став в начале 1900-х годов в главе "религиозно-философских" собраний, Мережковский подверг резкой критике всю нашу церковную систему, с ее полицейскими приемами насаждения благочестия. Эта критика, исходящая от кружка людей, заявлявших, что они не атеисты и не позитивисты, а искатели религии, в свое время произвела сильное впечатление. Как публицист, Мережковский слишком неустойчив в своих симпатиях и антипатиях, чтобы иметь серьезное влияние. Он выступал и как апологет самодержавия, и как защитник идей диаметрально-противоположных. Не всегда устойчив Мережковский и как практический деятель; в 1912 г. произвело очень неблагоприятное впечатление обнародование его странно-ласковой переписки с </w:t>
      </w:r>
      <w:r w:rsidRPr="00B10719">
        <w:rPr>
          <w:color w:val="000000"/>
          <w:sz w:val="24"/>
          <w:szCs w:val="24"/>
        </w:rPr>
        <w:t>А.С. Сувориным</w:t>
      </w:r>
      <w:r>
        <w:rPr>
          <w:color w:val="000000"/>
          <w:sz w:val="24"/>
          <w:szCs w:val="24"/>
        </w:rPr>
        <w:t>.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Умер 9 декабря 1941 г. в Париже.</w:t>
      </w:r>
    </w:p>
    <w:p w:rsidR="00652F2B" w:rsidRDefault="00652F2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52F2B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719"/>
    <w:rsid w:val="001951CC"/>
    <w:rsid w:val="00652F2B"/>
    <w:rsid w:val="00B10719"/>
    <w:rsid w:val="00E5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FE5034-8A79-4424-94BF-82C94DD2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pPr>
      <w:ind w:right="-99"/>
      <w:jc w:val="center"/>
    </w:pPr>
    <w:rPr>
      <w:b/>
      <w:bCs/>
      <w:color w:val="000000"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8078</Words>
  <Characters>4606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Мережковский Дмитрий Сергеевич </vt:lpstr>
    </vt:vector>
  </TitlesOfParts>
  <Company>PERSONAL COMPUTERS</Company>
  <LinksUpToDate>false</LinksUpToDate>
  <CharactersWithSpaces>12659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Мережковский Дмитрий Сергеевич </dc:title>
  <dc:subject/>
  <dc:creator>USER</dc:creator>
  <cp:keywords/>
  <dc:description/>
  <cp:lastModifiedBy>admin</cp:lastModifiedBy>
  <cp:revision>2</cp:revision>
  <dcterms:created xsi:type="dcterms:W3CDTF">2014-01-27T04:59:00Z</dcterms:created>
  <dcterms:modified xsi:type="dcterms:W3CDTF">2014-01-27T04:59:00Z</dcterms:modified>
</cp:coreProperties>
</file>