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6E" w:rsidRPr="003765EF" w:rsidRDefault="0026136E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Российской Федерации</w:t>
      </w:r>
    </w:p>
    <w:p w:rsidR="0026136E" w:rsidRPr="003765EF" w:rsidRDefault="0026136E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sz w:val="28"/>
          <w:szCs w:val="28"/>
        </w:rPr>
        <w:t>Пензенский Государственный Университет</w:t>
      </w:r>
    </w:p>
    <w:p w:rsidR="0026136E" w:rsidRPr="003765EF" w:rsidRDefault="0026136E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sz w:val="28"/>
          <w:szCs w:val="28"/>
        </w:rPr>
        <w:t>Медицинский Институт</w:t>
      </w:r>
    </w:p>
    <w:p w:rsidR="0026136E" w:rsidRPr="003765EF" w:rsidRDefault="0026136E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36E" w:rsidRPr="003765EF" w:rsidRDefault="0026136E" w:rsidP="008C4053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sz w:val="28"/>
          <w:szCs w:val="28"/>
        </w:rPr>
        <w:t>Кафедра Эндокринологии</w:t>
      </w: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52E" w:rsidRPr="003765EF" w:rsidRDefault="0093652E" w:rsidP="009365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95261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sz w:val="28"/>
          <w:szCs w:val="28"/>
        </w:rPr>
        <w:t>Доклад</w:t>
      </w:r>
    </w:p>
    <w:p w:rsidR="0026136E" w:rsidRPr="003765EF" w:rsidRDefault="0026136E" w:rsidP="008C40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sz w:val="28"/>
          <w:szCs w:val="28"/>
        </w:rPr>
        <w:t>на тему: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sz w:val="28"/>
          <w:szCs w:val="28"/>
        </w:rPr>
        <w:t>«</w:t>
      </w:r>
      <w:r w:rsidRPr="003765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Метаболизм лактата и ацидоз</w:t>
      </w:r>
      <w:r w:rsidRPr="003765EF">
        <w:rPr>
          <w:rFonts w:ascii="Times New Roman" w:hAnsi="Times New Roman" w:cs="Times New Roman"/>
          <w:sz w:val="28"/>
          <w:szCs w:val="28"/>
        </w:rPr>
        <w:t>»</w:t>
      </w: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93652E" w:rsidP="0093652E">
      <w:pPr>
        <w:pStyle w:val="a3"/>
        <w:spacing w:line="360" w:lineRule="auto"/>
        <w:rPr>
          <w:b/>
          <w:bCs/>
          <w:sz w:val="28"/>
          <w:szCs w:val="28"/>
        </w:rPr>
      </w:pPr>
    </w:p>
    <w:p w:rsidR="0093652E" w:rsidRPr="003765EF" w:rsidRDefault="0026136E" w:rsidP="0093652E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3765EF">
        <w:rPr>
          <w:b/>
          <w:bCs/>
          <w:sz w:val="28"/>
          <w:szCs w:val="28"/>
        </w:rPr>
        <w:t>Пенза</w:t>
      </w:r>
      <w:r w:rsidR="0093652E" w:rsidRPr="003765EF">
        <w:rPr>
          <w:b/>
          <w:bCs/>
          <w:sz w:val="28"/>
          <w:szCs w:val="28"/>
        </w:rPr>
        <w:t xml:space="preserve"> </w:t>
      </w:r>
      <w:r w:rsidRPr="003765EF">
        <w:rPr>
          <w:b/>
          <w:bCs/>
          <w:sz w:val="28"/>
          <w:szCs w:val="28"/>
        </w:rPr>
        <w:t>2008</w:t>
      </w:r>
    </w:p>
    <w:p w:rsidR="0026136E" w:rsidRPr="005E4CC2" w:rsidRDefault="0093652E" w:rsidP="005E4CC2">
      <w:pPr>
        <w:pStyle w:val="a3"/>
        <w:spacing w:line="360" w:lineRule="auto"/>
        <w:ind w:firstLine="708"/>
        <w:rPr>
          <w:b/>
          <w:bCs/>
          <w:sz w:val="28"/>
          <w:szCs w:val="28"/>
        </w:rPr>
      </w:pPr>
      <w:r w:rsidRPr="003765EF">
        <w:rPr>
          <w:sz w:val="28"/>
          <w:szCs w:val="28"/>
        </w:rPr>
        <w:br w:type="page"/>
      </w:r>
      <w:r w:rsidR="0026136E" w:rsidRPr="005E4CC2">
        <w:rPr>
          <w:b/>
          <w:bCs/>
          <w:sz w:val="28"/>
          <w:szCs w:val="28"/>
        </w:rPr>
        <w:t>План</w:t>
      </w:r>
    </w:p>
    <w:p w:rsidR="005E4CC2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sz w:val="28"/>
          <w:szCs w:val="28"/>
        </w:rPr>
        <w:t>Введение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136E" w:rsidRPr="003765EF">
        <w:rPr>
          <w:rFonts w:ascii="Times New Roman" w:hAnsi="Times New Roman" w:cs="Times New Roman"/>
          <w:sz w:val="28"/>
          <w:szCs w:val="28"/>
        </w:rPr>
        <w:t>Гомеостаз молочной кислоты</w:t>
      </w:r>
    </w:p>
    <w:p w:rsidR="005E4CC2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136E" w:rsidRPr="003765EF">
        <w:rPr>
          <w:rFonts w:ascii="Times New Roman" w:hAnsi="Times New Roman" w:cs="Times New Roman"/>
          <w:sz w:val="28"/>
          <w:szCs w:val="28"/>
        </w:rPr>
        <w:t>Продукция лактата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136E" w:rsidRPr="003765EF">
        <w:rPr>
          <w:rFonts w:ascii="Times New Roman" w:hAnsi="Times New Roman" w:cs="Times New Roman"/>
          <w:sz w:val="28"/>
          <w:szCs w:val="28"/>
        </w:rPr>
        <w:t>Пируват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136E" w:rsidRPr="003765EF">
        <w:rPr>
          <w:rFonts w:ascii="Times New Roman" w:hAnsi="Times New Roman" w:cs="Times New Roman"/>
          <w:sz w:val="28"/>
          <w:szCs w:val="28"/>
        </w:rPr>
        <w:t>Окислительно-восстановительный потенциал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136E" w:rsidRPr="003765EF">
        <w:rPr>
          <w:rFonts w:ascii="Times New Roman" w:hAnsi="Times New Roman" w:cs="Times New Roman"/>
          <w:sz w:val="28"/>
          <w:szCs w:val="28"/>
        </w:rPr>
        <w:t xml:space="preserve">Внутриклеточный </w:t>
      </w:r>
      <w:r w:rsidR="0026136E" w:rsidRPr="003765EF">
        <w:rPr>
          <w:rFonts w:ascii="Times New Roman" w:hAnsi="Times New Roman" w:cs="Times New Roman"/>
          <w:sz w:val="28"/>
          <w:szCs w:val="28"/>
          <w:lang w:val="en-US"/>
        </w:rPr>
        <w:t>pH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6136E" w:rsidRPr="003765EF">
        <w:rPr>
          <w:rFonts w:ascii="Times New Roman" w:hAnsi="Times New Roman" w:cs="Times New Roman"/>
          <w:sz w:val="28"/>
          <w:szCs w:val="28"/>
        </w:rPr>
        <w:t>Утилизация лактата</w:t>
      </w:r>
    </w:p>
    <w:p w:rsidR="005E4CC2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136E" w:rsidRPr="003765EF">
        <w:rPr>
          <w:rFonts w:ascii="Times New Roman" w:hAnsi="Times New Roman" w:cs="Times New Roman"/>
          <w:sz w:val="28"/>
          <w:szCs w:val="28"/>
        </w:rPr>
        <w:t xml:space="preserve">Молочнокислый ацидоз 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136E" w:rsidRPr="003765EF">
        <w:rPr>
          <w:rFonts w:ascii="Times New Roman" w:hAnsi="Times New Roman" w:cs="Times New Roman"/>
          <w:sz w:val="28"/>
          <w:szCs w:val="28"/>
        </w:rPr>
        <w:t>Диагноз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6136E" w:rsidRPr="003765EF">
        <w:rPr>
          <w:rFonts w:ascii="Times New Roman" w:hAnsi="Times New Roman" w:cs="Times New Roman"/>
          <w:sz w:val="28"/>
          <w:szCs w:val="28"/>
        </w:rPr>
        <w:t>Клинические проявления</w:t>
      </w:r>
    </w:p>
    <w:p w:rsidR="0026136E" w:rsidRPr="003765EF" w:rsidRDefault="005E4CC2" w:rsidP="005E4C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6136E" w:rsidRPr="003765EF">
        <w:rPr>
          <w:rFonts w:ascii="Times New Roman" w:hAnsi="Times New Roman" w:cs="Times New Roman"/>
          <w:sz w:val="28"/>
          <w:szCs w:val="28"/>
        </w:rPr>
        <w:t>Ацидоз, вызванный анионным пробелом.</w:t>
      </w:r>
    </w:p>
    <w:p w:rsidR="005E4CC2" w:rsidRDefault="0026136E" w:rsidP="005E4CC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sz w:val="28"/>
          <w:szCs w:val="28"/>
        </w:rPr>
        <w:t>Литература</w:t>
      </w:r>
    </w:p>
    <w:p w:rsidR="0026136E" w:rsidRDefault="005E4CC2" w:rsidP="005E4CC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136E" w:rsidRPr="003765E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ВВЕДЕНИЕ</w:t>
      </w:r>
    </w:p>
    <w:p w:rsidR="005E4CC2" w:rsidRPr="003765EF" w:rsidRDefault="005E4CC2" w:rsidP="005E4CC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Лактат-ацидоз, или молочнокислый ацидоз (МКА) — это наиболее часто встречающийся метаболический ацидоз. Он наблюдается в связи с самыми различными предшествующими процессами и может представлять хорошо переносимое физиологическое событие или жизнеугрожаюшее патологическое со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стояние.</w:t>
      </w:r>
      <w:r w:rsidR="008C4053"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МКА часто выявляется при диагностике ацидоза, связанного с анионным "пробелом". </w:t>
      </w:r>
    </w:p>
    <w:p w:rsidR="0026136E" w:rsidRDefault="00F774A6" w:rsidP="00F774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 w:type="page"/>
      </w:r>
      <w:r w:rsidR="0026136E" w:rsidRPr="003765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 ГОМЕОСТАЗ МОЛОЧНОЙ КИСЛОТЫ</w:t>
      </w:r>
    </w:p>
    <w:p w:rsidR="00F774A6" w:rsidRPr="003765EF" w:rsidRDefault="00F774A6" w:rsidP="00F774A6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Лактат является метаболическим продуктом анаэробного гли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колиза и в нормальных условиях находится в равновесии с его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непосредственным предшественником пируватом. Базальная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продукция лактата у взрослого с массой тела 70 кг составляет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примерно 1300 мЭкв/сут, а его нормальная концентрация в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экстрацеллюлярной жидкости — около 1 мЭкв/л. Поддержание молочнокислого гомеостаза является сложным и динамичным процессом, включающим внутриорганное равновесие между продукцией лактата и его утилизацией. Практически все ткани человеческого организама способны продуцировать лактат, но </w:t>
      </w:r>
      <w:r w:rsidRPr="003765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наиболее активны в этом отношении мышцы, эритроциты,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мозг, кожа и слизистая оболочка тонкой кишки. Утилизация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лактата происходит в печени и почках, а также (в меньшей сте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пени) в сердце и скелетных мышцах. Лактат потребляется, пре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жде всего, печенью и почками в процессе глюконеогенеза, в ходе которого лактат превращается в пируват.</w:t>
      </w:r>
    </w:p>
    <w:p w:rsidR="00470A4D" w:rsidRDefault="00470A4D" w:rsidP="00470A4D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6136E" w:rsidRDefault="0026136E" w:rsidP="0014737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2. ПРОДУКЦИЯ ЛАКТАТА</w:t>
      </w:r>
    </w:p>
    <w:p w:rsidR="00470A4D" w:rsidRPr="003765EF" w:rsidRDefault="00470A4D" w:rsidP="00470A4D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Лактат образуется из пирувата в качестве конечного продукта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анаэробного гликолиза. Эта окислительно-восстановительная реакция требует восстановленного никотинамидаденин-динук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леотида (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и иона водорода (Н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  <w:vertAlign w:val="superscript"/>
        </w:rPr>
        <w:t>+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) и катализируется лак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татдегидрогеназой (ЛДГ). Реакция выражается следующим </w:t>
      </w:r>
      <w:r w:rsidRPr="003765EF">
        <w:rPr>
          <w:rFonts w:ascii="Times New Roman" w:hAnsi="Times New Roman" w:cs="Times New Roman"/>
          <w:color w:val="000000"/>
          <w:spacing w:val="-6"/>
          <w:sz w:val="28"/>
          <w:szCs w:val="28"/>
        </w:rPr>
        <w:t>уравнением:</w:t>
      </w:r>
    </w:p>
    <w:p w:rsidR="0026136E" w:rsidRPr="003765EF" w:rsidRDefault="0026136E" w:rsidP="00470A4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Пируват +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+ЛДГ</w:t>
      </w:r>
      <w:r w:rsidR="008C4053"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H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+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*=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t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Лактат + 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Равновесие этой реакции, безусловно, благоприятствует об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разованию лактата. Нормальное соотношение лактата и пиру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вата — 10:1. Лактат представляет метаболический "тупик": он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не может утилизироваться в каких-либо других внутриклеточ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ных реакциях и должен вновь превратиться в пируват при глю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конеогенезе или окислении до СО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Н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  <w:vertAlign w:val="subscript"/>
        </w:rPr>
        <w:t>2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О в ходе реакций цик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ла Кребса. Результатом этой биохимической реакции является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продукция энергии в форме аденозинтрифосфата (АТФ) и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окисление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Небольшое количество молочной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кислоты образуется даже в состоянии покоя и в аэробных условиях. В присутствии кислорода и основных кофакторов лактат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превращается в пируват; он не накапливается и поддерживает равновесие с пируватом.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Этот нормальный процесс могут изменять различные факто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ры. Концентрация лактата в цитозоле зависит, прежде всего, от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концентрации пирувата, внутриклеточного окислительно-вос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становительного состояния (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/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) и внутриклеточного</w:t>
      </w:r>
      <w:r w:rsidRPr="003765EF">
        <w:rPr>
          <w:rFonts w:ascii="Times New Roman" w:hAnsi="Times New Roman" w:cs="Times New Roman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рН. Суммарный эффект этих многочисленных факторов и определяет внутриклеточную концентрацию лактата.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Пируват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Поскольку лактат может элиминироваться только путем пре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вращения в пируват, концентрация лактата тесно связана с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судьбой пирувата. Пируват является ключевой промежуточной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субстанцией на пересечении нескольких важных путей метабо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лизма. Основным источником пирувата является гликолиз, в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ходе которого пируват образуется при окислении глюкозы, а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также трансаминирование, процесс, при котором пируват фор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мируется при участии аминокислот, особенно аланина. Пиру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ват утилизируется в процессе глюконеогенеза, когда он служит субстратом для образования глюкозы, а также во время мито-ходриального окисления, при котором он поступает в митохондрии для окисления до СО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2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О. Нормальный ход этих реак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ций может изменяться под влиянием различных факторов. На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пример, быстрый гликолиз может быть вызван алкалозом, ка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таболическое состояние протеинов может усилить трансамини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рование, ядовитые продукты метаболизма способны нарушить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функцию митохондрий; наконец, ключевые ферменты и ко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факторы могут оказаться инактивированными или недоступными. Концентрация пирувата, а, следовательно, и лактата зависит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суммарной продукции и потребления пирувата в ходе этих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различных реакций.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Окислительно-восстановительный потенциал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Внутриклеточное окислительно-восстановительное состояние является решающим фактором в определении концентрации лактата. Доступность кислорода на тканевом уровне является важной детерминантой окислительно-восстановительного потенциала клеток. При длительно сохраняющихся анаэробных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условиях лактат не может вновь окислиться до пирувата ввиду недостатка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В нормальных условиях возможно повторное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окисление </w:t>
      </w:r>
      <w:r w:rsidRPr="003765EF">
        <w:rPr>
          <w:rFonts w:ascii="Times New Roman" w:hAnsi="Times New Roman" w:cs="Times New Roman"/>
          <w:color w:val="000000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3765EF">
        <w:rPr>
          <w:rFonts w:ascii="Times New Roman" w:hAnsi="Times New Roman" w:cs="Times New Roman"/>
          <w:color w:val="000000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 в митохондриях посредством цепоч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ки электронного транспорта, связанного с окислительным фос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форилированием. При аноксии электронный транспорт сразу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 прекращается.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становится недоступным для превраще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ния лактата, в результате чего лактат аккумулируется. Этот ме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ханизм, как полагают, действует при лактат-ацидозе типа А. На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окислительно-восстановительные реакции внутри клетки могут влиять и другие факторы; следовательно, изменения в соотношении </w:t>
      </w:r>
      <w:r w:rsidRPr="003765EF">
        <w:rPr>
          <w:rFonts w:ascii="Times New Roman" w:hAnsi="Times New Roman" w:cs="Times New Roman"/>
          <w:color w:val="000000"/>
          <w:sz w:val="28"/>
          <w:szCs w:val="28"/>
          <w:lang w:val="en-US"/>
        </w:rPr>
        <w:t>NADH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3765EF">
        <w:rPr>
          <w:rFonts w:ascii="Times New Roman" w:hAnsi="Times New Roman" w:cs="Times New Roman"/>
          <w:color w:val="000000"/>
          <w:sz w:val="28"/>
          <w:szCs w:val="28"/>
          <w:lang w:val="en-US"/>
        </w:rPr>
        <w:t>NAD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 не являются единственным показателем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тканевой оксигенации.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Внутриклеточный рН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Третьей по значимости детерминантой концентрации лактата в цитозоле является внутриклеточная концентрация водородных ионов. Изменения внутриклеточного рН влияют на фермента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тивные реакции, транспорт лактата и на отношение лактат — пируват. Некоторые из этих эффектов в свою очередь могут на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рушать равновесие по принципу взаимозависимости. Как пра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вило, снижение рН вызывает уменьшение продукции лактата, а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его повышение приводит к увеличению концентрации лактата. 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Важным аспектом изменения внутриклеточного рН является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его влияние на печень. По мере снижения рН уменьшается поглощение лактата печенью. Кроме того, при рН 7,0 (или ниже)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печень становится органом продукции лактата, а не его кли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ренса.</w:t>
      </w:r>
    </w:p>
    <w:p w:rsidR="0026136E" w:rsidRDefault="004860B7" w:rsidP="004860B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 w:type="page"/>
      </w:r>
      <w:r w:rsidR="0026136E" w:rsidRPr="003765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УТИЛИЗАЦИЯ ЛАКТАТА</w:t>
      </w:r>
    </w:p>
    <w:p w:rsidR="004860B7" w:rsidRPr="003765EF" w:rsidRDefault="004860B7" w:rsidP="004860B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Печень и почки являются основными органами, потребляющи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ми лактат. При изъятии лактата главным метаболическим пу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тем, используемым этими органами, становится глюконеогенез.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ходе этого процесса утилизируются водородные ионы, образующиеся при формировании молочной кислоты, что поддер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живает кислотно-щелочное равновесие. В норме печень выделяет больше половины общей дневной нагрузки лактатом; поч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ками же выделяется примерно 30 %. Некоторые исследователи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полагают, что роль почек в клиренсе лактата ничтожна и гораз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 большее значение здесь имеют другие, экстрапеченочные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пути выведения. Примерно из 1300 мЭкв лактата, ежедневно продуцируемого организмом, 60—70 мЭкв экскретируется пе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ченью каждые 2 часа. Количество водородных ионов, потребляе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мых печенью в этот период, грубо эквивалентно общему коли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честву водородных ионов, выделяемых почками в течение дня.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Благодаря своей способности выделять лактат печень приобретает чрезвычайно важное значение в поддержании общего ки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слотно-щелочного баланса. Кроме того, печень обладает боль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шим резервным потенциалом в отношении экскреции лактата;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он оценивается в 3400—4000 мЭкв/день. Очевидно, что любое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состояние, при котором печень становится лактатпродуцирую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щим (а не лактатпотребляющим) органом, приводит к серьез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ным нарушениям кислотно-щелочного равновесия. Клиренс молочной кислоты печенью может снижаться при уменьшении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печеночного кровотока или при гипоксии ее паренхимы.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Почки осуществляют клиренс лактата в основном через глюконеогенез, а не посредством экскреции. Почечный порог выделения лактата составляет примерно 7—10 мЭкв/л, так что количество лактата, экскретируемое почками при нормальном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плазменном уровне, ничтожно. Почки могут удалять лактат и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окисления, но этот путь метаболизма не является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предпочтительным. При рН менее 7,1 потребление лактата 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почками может уменьшиться, а при рН 7,0 или ниже почки,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как и печень, способны продуцировать молочную кислоту.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Скелетная мускулатура и миокард способны поглощать некоторое количество лактата из циркуляции; значение этого пути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клиренса не представляется достаточно ясным. Утилизация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лактата скелетной мускулатурой может зависеть от концентра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ции лактата в крови и от состояния (активного или пассивно</w:t>
      </w:r>
      <w:r w:rsidRPr="003765EF">
        <w:rPr>
          <w:rFonts w:ascii="Times New Roman" w:hAnsi="Times New Roman" w:cs="Times New Roman"/>
          <w:color w:val="000000"/>
          <w:spacing w:val="-6"/>
          <w:sz w:val="28"/>
          <w:szCs w:val="28"/>
        </w:rPr>
        <w:t>го) мышцы.</w:t>
      </w:r>
    </w:p>
    <w:p w:rsidR="004860B7" w:rsidRDefault="004860B7" w:rsidP="00640DA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26136E" w:rsidRDefault="0026136E" w:rsidP="0089426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 МОЛОЧНОКИСЛЫЙ АЦИДОЗ</w:t>
      </w:r>
    </w:p>
    <w:p w:rsidR="004860B7" w:rsidRPr="003765EF" w:rsidRDefault="004860B7" w:rsidP="00640DA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Молочнокислый ацидоз может рассматриваться как нарушение равновесия между скоростью продукции лактата в тканях с активным гликолизом и скоростью его утилизации тканями с ак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тивным глюконеогенезом. В отношении первичного механиз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ма, ответственного за МКА (т. е. гиперпродукция лактата или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его недостаточная утилизация), существуют определенные раз</w:t>
      </w:r>
      <w:r w:rsidRPr="003765EF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ногласия.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Молочная кислота является сильной органической кислотой,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которая в условиях физиологического рН почти полностью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диссоциирует. Отношение лактатных ионов к недиссоцииро-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ванной молочной кислоте при рН 7,4 превышает 3000:1. На ка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ждый миллиэквивалент продуцируемой молочной кислоты высвобождается равное количество ионов водорода и лактата. Ио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 водорода вначале забуфериваются бикарбонатом и другими буферами, а затем поглощаются при утилизации лактата через глюконеогенез или окисление. Таким образом, поддерживается кислотно-щелочное равновесие. В условиях повышенной про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дукции молочной кислоты и (или) ее пониженной утилизации буферные системы организма насыщаются избытком водород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ионов. Если этот процесс достаточно выражен, то возни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кает ацидоз. Клиническая значимость развивающегося МКА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зависит от предшествующего процесса, ответственного за нако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пление молочной кислоты, а также от исходного кислотно-ще</w:t>
      </w:r>
      <w:r w:rsidRPr="003765EF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лочного статуса.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Диагноз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МКА может определяться как метаболический ацидоз, вызванный накоплением лактата и водородных ионов. Он сопровож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дается повышением</w:t>
      </w:r>
      <w:r w:rsidR="008C4053"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концентрации лактата</w:t>
      </w:r>
      <w:r w:rsidR="008C4053"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="008C4053"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крови;</w:t>
      </w:r>
      <w:r w:rsidR="008C4053"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однако</w:t>
      </w:r>
      <w:r w:rsidRPr="003765EF">
        <w:rPr>
          <w:rFonts w:ascii="Times New Roman" w:hAnsi="Times New Roman" w:cs="Times New Roman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единого мнения о том, какой уровень лактата определяет МКА,</w:t>
      </w:r>
      <w:r w:rsidRPr="00376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не существует. Нормальный уровень лактата в плазме составля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ет 0,5—1,5 мЭкв/л. Концентрация лактата в 5—6 мЭкв/л обыч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но указывает на значительное нарушение кислотно-щелочного равновесия. Некоторые авторы в качестве диагностического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критерия предлагают и снижение артериального рН (&lt;7,35).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Однако в случае сопутствующего алкалоза рН бывает нормаль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 или даже щелочным, несмотря на значительный МКА.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Гиперлактемия сама по себе не означает наличия у больного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клинически значимого МКА. Многие состояния, наблюдаемые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в клинической практике, обусловливают повышение уровня лактата в крови, однако они не имеют значительных клиниче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ских последствий. Увеличение лактата без каких-либо клини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ческих проявлений может быть обусловлено следующим: физической нагрузкой; гипервентиляцией; внутривенным введением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глюкозы, физиологического раствора или бикарбоната; инъек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циями инсулина или адреналина. Плазменная концентрация лактата после тяжелой физической работы достигает 14—30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мЭкв/л. Уровень в 12,7 мЭкв/л регистрируется у больных с су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дорогами типа "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grand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mal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". Несмотря на столь высокие уровни, продукция лактата является саморегулируемой; лактат быстро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выводится из циркуляции без каких-либо неблагоприятных последствий. Персистирующее повышение концентрации лактата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может наблюдаться при хронических заболеваниях или состоя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ниях, таких как тяжелая застойная сердечная недостаточность, заболевание легких, заболевание печени и сахарный диабет. 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Повышенное содержание лактата в крови, как правило, хоро</w:t>
      </w:r>
      <w:r w:rsidRPr="003765EF">
        <w:rPr>
          <w:rFonts w:ascii="Times New Roman" w:hAnsi="Times New Roman" w:cs="Times New Roman"/>
          <w:color w:val="000000"/>
          <w:spacing w:val="3"/>
          <w:sz w:val="28"/>
          <w:szCs w:val="28"/>
        </w:rPr>
        <w:t>шо переносится. Для идентификации больных со значитель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повышением содержания лактата в крови врач должен оценить клиническое состояние больного и установить, на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сколько оно обусловлено гиперлактемией и повышением уровня водородных ионов.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Предположительный диагноз МКА может быть поставлен во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многих случаях. Диагноз основывается на обнаружении ацидо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за, связанного с анионным пробелом у больного с патологией,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которой обычно возникает МКА. Для подтверждения этого впечатления следует исключить другие причинные факторы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усиления метаболического ацидоза, связанного с анионным пробелом; при этом должна определяться повышенная концен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трация лактата в плазме.</w:t>
      </w:r>
      <w:r w:rsidRPr="003765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Клинические проявления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Клинические проявления МКА неспецифичны. Определенных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признаков и симптомов, указывающих на данное нарушение,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нет. Заболевание может возникать внезапно, нередко в течение нескольких часов. Пациент выглядит серьезно больным. Достаточно постоянным симптомом является гипервентиляция или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дыхание Куссмауля. Расстройство сознания может варьировать от летаргии до комы. Иногда имеют место рвота и боли в жи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воте. Гипотензия и признаки гипоксии наблюдаются при лак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тат-ацидозе типа А (но не при типе В).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Лабораторные признаки МКА включают повышение уровня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лактата, увеличение анионного пробела, уменьшение содержа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бикарбоната и снижение рН крови (в отсутствие компенсаторного алкалоза). Гиперкалиемия уже давно связывается с мета</w:t>
      </w:r>
      <w:r w:rsidRPr="003765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болическим ацидозом. В одном обзоре, охватывающем большую 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группу больных с различными типами МКА, показано, что ги</w:t>
      </w:r>
      <w:r w:rsidRPr="003765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перкалиемия имеет место у многих, но далеко не у всех больных. 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Органический ацидоз не всегда сопровождается повышением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сывороточного уровня калия. В этой группе концентрация калия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крови плохо коррелировала с тяжестью ацидемии и наиболее 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часто была повышенной у больных с предшествующей почечной </w:t>
      </w:r>
      <w:r w:rsidRPr="003765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недостаточностью или тканевым распадом. Иногда наблюдаются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выраженная гиперфосфатемия и гиперурикемия. Число лейко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цитов в крови обычно бывает повышенным и может достигать лейкемоидных пропорций. Гипогликемия также встречается при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МКА, особенно в сочетании с заболеванием печени.</w:t>
      </w:r>
    </w:p>
    <w:p w:rsidR="00D6128E" w:rsidRDefault="00D6128E" w:rsidP="0014737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136E" w:rsidRDefault="0026136E" w:rsidP="0089426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АЦИДОЗ, ВЫЗВАННЫЙ АНИОННЫМ ПРОБЕЛОМ</w:t>
      </w:r>
    </w:p>
    <w:p w:rsidR="00D6128E" w:rsidRPr="003765EF" w:rsidRDefault="00D6128E" w:rsidP="00147378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Наличие анионного пробела обычно определяется путем вычитания концентрации ионов хлорида и бикарбоната из концен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трации ионов натрия: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Na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* — </w:t>
      </w:r>
      <w:r w:rsidRPr="003765E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(СГ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+ НСО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  <w:vertAlign w:val="subscript"/>
        </w:rPr>
        <w:t>3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~). Его нормальное </w:t>
      </w:r>
      <w:r w:rsidRPr="003765E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значение — 12 мЭкв/л ± 4. Любое значение, превышающее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16 мЭкв/л, предполагает наличие не определенных (лаборатор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ным методом) ионов, обычно накопление органических анио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нов. Анионный пробел у большинства больных с МКА</w:t>
      </w:r>
      <w:r w:rsidRPr="003765E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ляет в среднем 25—30 мЭкв/л. Основные причины ацидоза,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связанного с "пробелом" (утечкой) анионов, помимо МКА,</w:t>
      </w:r>
      <w:r w:rsidRPr="003765E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включают диабетический кетоацидоз, уремический ацидоз, ал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когольный кетоацидоз и потребление токсических веществ, таких как салицилаты, метанол, этиленгликоль, паральдегид или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цианиды (табл. 1). В установлении истинной причины ацидоза помогают определения газов артериальной крови, элек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тролитов, глюкозы, азота мочевины, креатинина и лактата, а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также исследование печеночной функции и соответствующий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скрининг препаратов.</w:t>
      </w: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Особую бдительность следует проявить в отношении точного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определения количества "не измеренных" анионов у больных с</w:t>
      </w:r>
      <w:r w:rsidRPr="003765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диабетом и алкоголизмом. Основным органическим анионом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диабетическом и алкогольном кетоацидозе является бета-гидроксибутират, который не определяется с помощью нитро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пруссидного теста. МКА и кетоацидоз могут сосуществовать.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уровень лактата в крови не соответствует общему увели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чению "анионной утечки", то кетоацидоз следует заподозрить 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даже при наличии негативного теста на ацетон. На этом этапе </w:t>
      </w:r>
      <w:r w:rsidRPr="003765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дифференциальной диагностики целесообразно определение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уровня бикарбоната. При неосложненном диабетическом кетоацидозе увеличение анионного пробела идентично снижению концентрации бикарбоната, тогда как при МКА увеличение 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>анионного пробела обычно превосходит степень уменьшения бикарбонатной концентрации. По данным проспективного ис</w:t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следования, у 62 % из 57 госпитализированных больных с уве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личением анионного пробела отмечено повышение в крови </w:t>
      </w:r>
      <w:r w:rsidRPr="003765E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лактатных или кетонных анионов. Анионный пробел в </w:t>
      </w: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30 мЭкв/л (или более) фактически соответствовал МКА или </w:t>
      </w:r>
      <w:r w:rsidRPr="003765EF">
        <w:rPr>
          <w:rFonts w:ascii="Times New Roman" w:hAnsi="Times New Roman" w:cs="Times New Roman"/>
          <w:color w:val="000000"/>
          <w:spacing w:val="-6"/>
          <w:sz w:val="28"/>
          <w:szCs w:val="28"/>
        </w:rPr>
        <w:t>кетоацидозу.</w:t>
      </w:r>
    </w:p>
    <w:p w:rsidR="00147378" w:rsidRDefault="00147378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26136E" w:rsidRPr="003765EF" w:rsidRDefault="0026136E" w:rsidP="008C405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Таблица 1. </w:t>
      </w:r>
      <w:r w:rsidRPr="003765E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u w:val="single"/>
        </w:rPr>
        <w:t xml:space="preserve">Причины метаболического ацидоза, вызванного </w:t>
      </w:r>
      <w:r w:rsidRPr="003765E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увеличением анионного пробела</w:t>
      </w:r>
    </w:p>
    <w:p w:rsidR="003A48FC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эндогенных органических кислот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Употребление токсиче</w:t>
      </w: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ских кислот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Диабетический кетоацидоз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ских веществ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Алкогольный кетоацидоз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Салицилаты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Молочнокислый ацидоз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A48FC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Метанол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Снижение экскреции органических и неорганических веществ</w:t>
      </w:r>
      <w:r w:rsidR="008C4053"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>Этиленгликоль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Паральдегид</w:t>
      </w:r>
    </w:p>
    <w:p w:rsidR="0026136E" w:rsidRPr="003765EF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Почечная недостаточность (уремия)</w:t>
      </w:r>
      <w:r w:rsidRPr="003765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0FCE" w:rsidRDefault="0026136E" w:rsidP="00360FCE">
      <w:pPr>
        <w:shd w:val="clear" w:color="auto" w:fill="FFFFFF"/>
        <w:tabs>
          <w:tab w:val="center" w:pos="4042"/>
        </w:tabs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Цианиды</w:t>
      </w:r>
    </w:p>
    <w:p w:rsidR="003A48FC" w:rsidRPr="003765EF" w:rsidRDefault="00360FCE" w:rsidP="00360FCE">
      <w:pPr>
        <w:shd w:val="clear" w:color="auto" w:fill="FFFFFF"/>
        <w:tabs>
          <w:tab w:val="center" w:pos="4042"/>
        </w:tabs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 w:type="page"/>
      </w:r>
      <w:r w:rsidR="003A48FC" w:rsidRPr="003765EF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60FCE" w:rsidRDefault="00360FCE" w:rsidP="00360FCE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8FC" w:rsidRPr="003765EF" w:rsidRDefault="003A48FC" w:rsidP="00360FCE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5E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765EF">
        <w:rPr>
          <w:rFonts w:ascii="Times New Roman" w:hAnsi="Times New Roman" w:cs="Times New Roman"/>
          <w:color w:val="000000"/>
          <w:spacing w:val="6"/>
          <w:sz w:val="28"/>
          <w:szCs w:val="28"/>
        </w:rPr>
        <w:t>Неотложная</w:t>
      </w:r>
      <w:r w:rsidRPr="003765EF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Pr="003765E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медицинская помощь: Пер. с англ./Под </w:t>
      </w:r>
      <w:r w:rsidRPr="003765E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Н52 ред. Дж. Э. Тинтиналли, Р. Л. Кроума, Э. Руиза. — М.: </w:t>
      </w:r>
      <w:r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>Медицина, 2001.</w:t>
      </w:r>
    </w:p>
    <w:p w:rsidR="003A48FC" w:rsidRPr="003765EF" w:rsidRDefault="00360FCE" w:rsidP="00360FCE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2. </w:t>
      </w:r>
      <w:r w:rsidR="003A48FC" w:rsidRPr="003765EF">
        <w:rPr>
          <w:rFonts w:ascii="Times New Roman" w:hAnsi="Times New Roman" w:cs="Times New Roman"/>
          <w:color w:val="000000"/>
          <w:spacing w:val="4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3A48FC" w:rsidRPr="003765EF" w:rsidSect="008C405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E7" w:rsidRDefault="00FC1EE7">
      <w:r>
        <w:separator/>
      </w:r>
    </w:p>
  </w:endnote>
  <w:endnote w:type="continuationSeparator" w:id="0">
    <w:p w:rsidR="00FC1EE7" w:rsidRDefault="00FC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E7" w:rsidRDefault="00FC1EE7">
      <w:r>
        <w:separator/>
      </w:r>
    </w:p>
  </w:footnote>
  <w:footnote w:type="continuationSeparator" w:id="0">
    <w:p w:rsidR="00FC1EE7" w:rsidRDefault="00FC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F071C"/>
    <w:multiLevelType w:val="hybridMultilevel"/>
    <w:tmpl w:val="E7AAE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7B2FC8"/>
    <w:multiLevelType w:val="hybridMultilevel"/>
    <w:tmpl w:val="82D2282A"/>
    <w:lvl w:ilvl="0" w:tplc="653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095431"/>
    <w:multiLevelType w:val="hybridMultilevel"/>
    <w:tmpl w:val="6AFA7B18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cs="Wingdings" w:hint="default"/>
      </w:rPr>
    </w:lvl>
  </w:abstractNum>
  <w:abstractNum w:abstractNumId="4">
    <w:nsid w:val="7DBE256D"/>
    <w:multiLevelType w:val="hybridMultilevel"/>
    <w:tmpl w:val="DEB08FB4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36E"/>
    <w:rsid w:val="000657F5"/>
    <w:rsid w:val="0010399A"/>
    <w:rsid w:val="00147378"/>
    <w:rsid w:val="001F36AE"/>
    <w:rsid w:val="0026136E"/>
    <w:rsid w:val="00295261"/>
    <w:rsid w:val="002961D9"/>
    <w:rsid w:val="00360FCE"/>
    <w:rsid w:val="003765EF"/>
    <w:rsid w:val="003A48FC"/>
    <w:rsid w:val="004105FE"/>
    <w:rsid w:val="00426FEC"/>
    <w:rsid w:val="00470A4D"/>
    <w:rsid w:val="00480EA3"/>
    <w:rsid w:val="004860B7"/>
    <w:rsid w:val="004E2BC8"/>
    <w:rsid w:val="004F67FA"/>
    <w:rsid w:val="005E4CC2"/>
    <w:rsid w:val="00640DA2"/>
    <w:rsid w:val="006C3556"/>
    <w:rsid w:val="007A7B5D"/>
    <w:rsid w:val="00894268"/>
    <w:rsid w:val="008C4053"/>
    <w:rsid w:val="0093652E"/>
    <w:rsid w:val="00B14E8A"/>
    <w:rsid w:val="00C73AE1"/>
    <w:rsid w:val="00D6128E"/>
    <w:rsid w:val="00D70E37"/>
    <w:rsid w:val="00D8207B"/>
    <w:rsid w:val="00F774A6"/>
    <w:rsid w:val="00FB02C8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037A27-B074-426B-9D48-96A78DBC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6136E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6136E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26136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26136E"/>
  </w:style>
  <w:style w:type="paragraph" w:styleId="a7">
    <w:name w:val="header"/>
    <w:basedOn w:val="a"/>
    <w:link w:val="a8"/>
    <w:uiPriority w:val="99"/>
    <w:rsid w:val="000657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2014-02-25T03:00:00Z</dcterms:created>
  <dcterms:modified xsi:type="dcterms:W3CDTF">2014-02-25T03:00:00Z</dcterms:modified>
</cp:coreProperties>
</file>