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8B" w:rsidRDefault="00792A48">
      <w:pPr>
        <w:pStyle w:val="1"/>
        <w:jc w:val="center"/>
      </w:pPr>
      <w:r>
        <w:t>Милетская школа</w:t>
      </w:r>
    </w:p>
    <w:p w:rsidR="0094098B" w:rsidRPr="00792A48" w:rsidRDefault="00792A48">
      <w:pPr>
        <w:pStyle w:val="a3"/>
        <w:divId w:val="423231555"/>
      </w:pPr>
      <w:r>
        <w:t>Милетская школа известна как первая философская школа.</w:t>
      </w:r>
      <w:r>
        <w:rPr>
          <w:b/>
          <w:bCs/>
        </w:rPr>
        <w:t xml:space="preserve"> </w:t>
      </w:r>
      <w:r>
        <w:t>В ней</w:t>
      </w:r>
      <w:r>
        <w:rPr>
          <w:b/>
          <w:bCs/>
        </w:rPr>
        <w:t xml:space="preserve"> </w:t>
      </w:r>
      <w:r>
        <w:t>впер</w:t>
      </w:r>
      <w:r>
        <w:softHyphen/>
        <w:t>вые сознательно был поставлен вопрос о первоосновах всего сущего.</w:t>
      </w:r>
    </w:p>
    <w:p w:rsidR="0094098B" w:rsidRDefault="00792A48">
      <w:pPr>
        <w:pStyle w:val="a3"/>
        <w:divId w:val="423231555"/>
      </w:pPr>
      <w:r>
        <w:t>На первом месте здесь стоит вопрос о сущности мира. И хотя отдельные представители милетской школы этот вопрос решают по-разному, их взгляды имеют общий знаменатель: основу мира они видят в определенном материаль</w:t>
      </w:r>
      <w:r>
        <w:softHyphen/>
        <w:t>ном принципе. Можно сказать, что эта первая греческая философская школа стихийно тяготеет к материализму. Разумеется, вопрос о взаимном отношении материального и духовного принципов еще не ставился, он был сформулирован позже. Представители милетской школы интуитивно понимали мир как мате</w:t>
      </w:r>
      <w:r>
        <w:softHyphen/>
        <w:t>риальный. Вместе со стихийным материализмом в мышлении этих философов проявляется и “наивная” диалектика, с помощью понятийных средств которой они стремятся постичь мир в динамике его развития и перемен. На основной вопрос предшествующей космогонии о первопричине мира они давали, в отли</w:t>
      </w:r>
      <w:r>
        <w:softHyphen/>
        <w:t>чие от всех мифологических концепций, вполне материалистический ответ, хотя еще и наивный.</w:t>
      </w:r>
    </w:p>
    <w:p w:rsidR="0094098B" w:rsidRDefault="00792A48">
      <w:pPr>
        <w:pStyle w:val="a3"/>
        <w:divId w:val="423231555"/>
      </w:pPr>
      <w:r>
        <w:t>Первый из ионических философов</w:t>
      </w:r>
      <w:r>
        <w:rPr>
          <w:b/>
          <w:bCs/>
        </w:rPr>
        <w:t xml:space="preserve"> - Фалес из Милета –</w:t>
      </w:r>
      <w:r>
        <w:t xml:space="preserve"> жил приблизительно в 640-562 гг. до нашей эры. Разносторонние познания Фалеса (в области астрономии, геометрии, арифметики) имели определенное влияние на развитие его философского мышления. Так, например, геометрия в то время была настолько развитой наукой, что являлась определенной основой научной абстракции. Именно это и повлияло на взгляды Фалеса, направленные на по</w:t>
      </w:r>
      <w:r>
        <w:softHyphen/>
        <w:t>стижение сущности мира.</w:t>
      </w:r>
    </w:p>
    <w:p w:rsidR="0094098B" w:rsidRDefault="00792A48">
      <w:pPr>
        <w:pStyle w:val="a3"/>
        <w:divId w:val="423231555"/>
      </w:pPr>
      <w:r>
        <w:t>Основой всего сущего Фалес считал воду. Эта мысль появляется уже в дофилософской космогонии. Однако подход Фалеса полностью от нее отличен. Воду он понимал не как конкретную форму или персонификацию мифологиче</w:t>
      </w:r>
      <w:r>
        <w:softHyphen/>
        <w:t>ской силы, а как аморфное, текущее сосредоточение материи. При этом “вода” Фалеса означает основополагающий принцип как в смысле “стойхейон”, так и в смысле “архе”. Аристотель, излагая учение Фалеса, употреблял два выраже</w:t>
      </w:r>
      <w:r>
        <w:softHyphen/>
        <w:t>ния: вода как элемент материи, стихия природы и вода как первооснова, общее, субстрат всех вещей, первоначало, видоизменения которого и дают различные состояния. Все остальное возникает путем “сгущения” или “разрежения” этой первоматерии. Все существующее разнообразие вещей Фалес рассматривал как проявление этого единого, вечного начала. Он утверждал, что все вещи возни</w:t>
      </w:r>
      <w:r>
        <w:softHyphen/>
        <w:t>кают из воды и, разрушаясь, вновь превращаются в воду.</w:t>
      </w:r>
    </w:p>
    <w:p w:rsidR="0094098B" w:rsidRDefault="00792A48">
      <w:pPr>
        <w:pStyle w:val="a3"/>
        <w:divId w:val="423231555"/>
      </w:pPr>
      <w:r>
        <w:t>Другим выдающимся милетским философом был</w:t>
      </w:r>
      <w:r>
        <w:rPr>
          <w:b/>
          <w:bCs/>
        </w:rPr>
        <w:t xml:space="preserve"> Анаксимандр</w:t>
      </w:r>
      <w:r>
        <w:t xml:space="preserve"> (611-546 гг. до нашей эры).</w:t>
      </w:r>
    </w:p>
    <w:p w:rsidR="0094098B" w:rsidRDefault="00792A48">
      <w:pPr>
        <w:pStyle w:val="a3"/>
        <w:divId w:val="423231555"/>
      </w:pPr>
      <w:r>
        <w:t>Подобно Фалесу, он стихийно тяготел к материализму. Также как Фа</w:t>
      </w:r>
      <w:r>
        <w:softHyphen/>
        <w:t>лес, Анаксимандр ставил вопрос о начале мира. Он утверждал, что “первонача</w:t>
      </w:r>
      <w:r>
        <w:softHyphen/>
        <w:t>лом и основой является беспредельное (APEIRON), и не определял его ни как воздух, ни как воду, ни как что-либо иное. Он учил, что части изменяются, це</w:t>
      </w:r>
      <w:r>
        <w:softHyphen/>
        <w:t>лое же остается неизменным”.</w:t>
      </w:r>
    </w:p>
    <w:p w:rsidR="0094098B" w:rsidRDefault="00792A48">
      <w:pPr>
        <w:pStyle w:val="a3"/>
        <w:divId w:val="423231555"/>
      </w:pPr>
      <w:r>
        <w:t>Фалес относил все материальное разнообразие мира к воде, Анакси</w:t>
      </w:r>
      <w:r>
        <w:softHyphen/>
        <w:t>мандр же уходит от этой материальной определенности. Его “апейрон” харак</w:t>
      </w:r>
      <w:r>
        <w:softHyphen/>
        <w:t>теризуется как нечто безграничное, неопределенное, которое не является ни одной из так называемых стихий, но является “какой-то иной неограниченной природностью, из которой возникают все небесные своды и миры в них”. “Апейрон” Анаксимандра является безграничным и неограниченным не только в пространственном, но и по временном отношении.</w:t>
      </w:r>
    </w:p>
    <w:p w:rsidR="0094098B" w:rsidRDefault="00792A48">
      <w:pPr>
        <w:pStyle w:val="a3"/>
        <w:divId w:val="423231555"/>
      </w:pPr>
      <w:r>
        <w:t>Анаксимандр объяснял возникновение вещей не игрой стихий, но тем, что в вечном движении выявляются противоположности. Т.е. у этого фило</w:t>
      </w:r>
      <w:r>
        <w:softHyphen/>
        <w:t>софа мы, видимо, впервые встречаемся с осознанием значения противополож</w:t>
      </w:r>
      <w:r>
        <w:softHyphen/>
        <w:t>ностей по отношению к развитию.</w:t>
      </w:r>
    </w:p>
    <w:p w:rsidR="0094098B" w:rsidRDefault="00792A48">
      <w:pPr>
        <w:pStyle w:val="a3"/>
        <w:divId w:val="423231555"/>
      </w:pPr>
      <w:r>
        <w:t>У Анаксимандра встречается проблематика, которую Фалес лишь абст</w:t>
      </w:r>
      <w:r>
        <w:softHyphen/>
        <w:t>рактно обозначает, - проблематика возникновения и формирования жизни. Способность жизни приписывается здесь непосредственно определенному виду материи. Кроме того, Анаксимандр к естественному ряду развития животных относит и человека.</w:t>
      </w:r>
    </w:p>
    <w:p w:rsidR="0094098B" w:rsidRDefault="00792A48">
      <w:pPr>
        <w:pStyle w:val="a3"/>
        <w:divId w:val="423231555"/>
      </w:pPr>
      <w:r>
        <w:t>Третьим выдающимся милетским философом является</w:t>
      </w:r>
      <w:r>
        <w:rPr>
          <w:b/>
          <w:bCs/>
        </w:rPr>
        <w:t xml:space="preserve"> Анаксимен </w:t>
      </w:r>
      <w:r>
        <w:t>(585-524 гг. до нашей эры).</w:t>
      </w:r>
    </w:p>
    <w:p w:rsidR="0094098B" w:rsidRDefault="00792A48">
      <w:pPr>
        <w:pStyle w:val="a3"/>
        <w:divId w:val="423231555"/>
      </w:pPr>
      <w:r>
        <w:t>В определенном смысле Анаксимен укрепил и завершил тенденцию стихийного древнегреческого материализма поисков естественных причин яв</w:t>
      </w:r>
      <w:r>
        <w:softHyphen/>
        <w:t>лений и вещей. Он первоосновой мира полагает определенный вид материи. Такой материей он считает неограниченный, бесконечный, имеющий неопре</w:t>
      </w:r>
      <w:r>
        <w:softHyphen/>
        <w:t>деленную форму воздух. По Анаксимену, разряжение воздуха приводит к воз</w:t>
      </w:r>
      <w:r>
        <w:softHyphen/>
        <w:t>никновению огня, а сгущение вызывает ветры - тучи - воду - землю -камни. При этом сгущение и разряжение понимаются здесь как основные, взаимно противоположные процессы, участвующие в образовании различных состояний материи. Естественное объяснение возникновения и развития мира Анаксимен распространяет и на объяснение происхождения богов.</w:t>
      </w:r>
    </w:p>
    <w:p w:rsidR="0094098B" w:rsidRDefault="00792A48">
      <w:pPr>
        <w:pStyle w:val="a3"/>
        <w:divId w:val="423231555"/>
      </w:pPr>
      <w:r>
        <w:t>Анаксимен впервые вводит понятие взаимного отношения праматерии и движения. Воздух как праматерия, согласно его взглядам, “постоянное колеб</w:t>
      </w:r>
      <w:r>
        <w:softHyphen/>
        <w:t>лется, ибо если бы он не двигался, то и не менялся бы настолько, насколько он изменяется”.</w:t>
      </w:r>
    </w:p>
    <w:p w:rsidR="0094098B" w:rsidRDefault="00792A48">
      <w:pPr>
        <w:pStyle w:val="a3"/>
        <w:divId w:val="423231555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9409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A48"/>
    <w:rsid w:val="00652DE6"/>
    <w:rsid w:val="00792A48"/>
    <w:rsid w:val="0094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B42AC-51C4-4DEB-8F75-65AE2258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Милетская школа</dc:title>
  <dc:subject/>
  <dc:creator>admin</dc:creator>
  <cp:keywords/>
  <dc:description/>
  <cp:lastModifiedBy>admin</cp:lastModifiedBy>
  <cp:revision>2</cp:revision>
  <dcterms:created xsi:type="dcterms:W3CDTF">2014-01-30T16:17:00Z</dcterms:created>
  <dcterms:modified xsi:type="dcterms:W3CDTF">2014-01-30T16:17:00Z</dcterms:modified>
</cp:coreProperties>
</file>