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A6" w:rsidRDefault="00207CA6">
      <w:pPr>
        <w:pStyle w:val="1"/>
        <w:widowControl w:val="0"/>
        <w:spacing w:before="120" w:after="0"/>
        <w:jc w:val="center"/>
        <w:rPr>
          <w:color w:val="000000"/>
          <w:kern w:val="0"/>
          <w:sz w:val="32"/>
          <w:szCs w:val="32"/>
        </w:rPr>
      </w:pPr>
      <w:r>
        <w:rPr>
          <w:color w:val="000000"/>
          <w:kern w:val="0"/>
          <w:sz w:val="32"/>
          <w:szCs w:val="32"/>
        </w:rPr>
        <w:t>Многозначность слова</w:t>
      </w:r>
    </w:p>
    <w:p w:rsidR="00207CA6" w:rsidRDefault="00207CA6">
      <w:pPr>
        <w:pStyle w:val="2"/>
        <w:widowControl w:val="0"/>
        <w:spacing w:before="12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Н.Г. Гольцова</w:t>
      </w:r>
    </w:p>
    <w:p w:rsidR="00207CA6" w:rsidRDefault="00207CA6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Слово может быть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однозначным</w:t>
      </w:r>
      <w:r>
        <w:rPr>
          <w:color w:val="000000"/>
        </w:rPr>
        <w:t xml:space="preserve"> (моносемичным): </w:t>
      </w:r>
      <w:r>
        <w:rPr>
          <w:rStyle w:val="a3"/>
          <w:i w:val="0"/>
          <w:iCs w:val="0"/>
          <w:color w:val="000000"/>
        </w:rPr>
        <w:t>могущество, модельер, набросок, навигатор, овация, научно-популярный</w:t>
      </w:r>
      <w:r>
        <w:rPr>
          <w:color w:val="000000"/>
        </w:rPr>
        <w:t xml:space="preserve"> и др. Однозначные слова разнообразны по морфологической структуре: имя существительное (</w:t>
      </w:r>
      <w:r>
        <w:rPr>
          <w:rStyle w:val="a3"/>
          <w:i w:val="0"/>
          <w:iCs w:val="0"/>
          <w:color w:val="000000"/>
        </w:rPr>
        <w:t>остроугольник</w:t>
      </w:r>
      <w:r>
        <w:rPr>
          <w:color w:val="000000"/>
        </w:rPr>
        <w:t>), имя прилагательное (</w:t>
      </w:r>
      <w:r>
        <w:rPr>
          <w:rStyle w:val="a3"/>
          <w:i w:val="0"/>
          <w:iCs w:val="0"/>
          <w:color w:val="000000"/>
        </w:rPr>
        <w:t>остроугольный</w:t>
      </w:r>
      <w:r>
        <w:rPr>
          <w:color w:val="000000"/>
        </w:rPr>
        <w:t>), глагол (</w:t>
      </w:r>
      <w:r>
        <w:rPr>
          <w:rStyle w:val="a3"/>
          <w:i w:val="0"/>
          <w:iCs w:val="0"/>
          <w:color w:val="000000"/>
        </w:rPr>
        <w:t>остроумничать</w:t>
      </w:r>
      <w:r>
        <w:rPr>
          <w:color w:val="000000"/>
        </w:rPr>
        <w:t>), наречие (</w:t>
      </w:r>
      <w:r>
        <w:rPr>
          <w:rStyle w:val="a3"/>
          <w:i w:val="0"/>
          <w:iCs w:val="0"/>
          <w:color w:val="000000"/>
        </w:rPr>
        <w:t>остроумно</w:t>
      </w:r>
      <w:r>
        <w:rPr>
          <w:color w:val="000000"/>
        </w:rPr>
        <w:t>) и т. д.; слова с непроизводной (</w:t>
      </w:r>
      <w:r>
        <w:rPr>
          <w:rStyle w:val="a3"/>
          <w:i w:val="0"/>
          <w:iCs w:val="0"/>
          <w:color w:val="000000"/>
        </w:rPr>
        <w:t>мяч</w:t>
      </w:r>
      <w:r>
        <w:rPr>
          <w:color w:val="000000"/>
        </w:rPr>
        <w:t>) и производной основой (</w:t>
      </w:r>
      <w:r>
        <w:rPr>
          <w:rStyle w:val="a3"/>
          <w:i w:val="0"/>
          <w:iCs w:val="0"/>
          <w:color w:val="000000"/>
        </w:rPr>
        <w:t>заведующий</w:t>
      </w:r>
      <w:r>
        <w:rPr>
          <w:color w:val="000000"/>
        </w:rPr>
        <w:t>), сложные слова (</w:t>
      </w:r>
      <w:r>
        <w:rPr>
          <w:rStyle w:val="a3"/>
          <w:i w:val="0"/>
          <w:iCs w:val="0"/>
          <w:color w:val="000000"/>
        </w:rPr>
        <w:t>благосостояние, космовидение, остроумие</w:t>
      </w:r>
      <w:r>
        <w:rPr>
          <w:color w:val="000000"/>
        </w:rPr>
        <w:t xml:space="preserve">). Термин, в идеале, стремится к однозначности, и большинство терминов являются однозначными: мед. </w:t>
      </w:r>
      <w:r>
        <w:rPr>
          <w:rStyle w:val="a3"/>
          <w:i w:val="0"/>
          <w:iCs w:val="0"/>
          <w:color w:val="000000"/>
        </w:rPr>
        <w:t>гастрит, инфаркт</w:t>
      </w:r>
      <w:r>
        <w:rPr>
          <w:color w:val="000000"/>
        </w:rPr>
        <w:t xml:space="preserve">; литер. </w:t>
      </w:r>
      <w:r>
        <w:rPr>
          <w:rStyle w:val="a3"/>
          <w:i w:val="0"/>
          <w:iCs w:val="0"/>
          <w:color w:val="000000"/>
        </w:rPr>
        <w:t>аллитерация, анафора, хорей</w:t>
      </w:r>
      <w:r>
        <w:rPr>
          <w:color w:val="000000"/>
        </w:rPr>
        <w:t xml:space="preserve">; лингв. </w:t>
      </w:r>
      <w:r>
        <w:rPr>
          <w:rStyle w:val="a3"/>
          <w:i w:val="0"/>
          <w:iCs w:val="0"/>
          <w:color w:val="000000"/>
        </w:rPr>
        <w:t>деепричастие, причастие, фонема</w:t>
      </w:r>
      <w:r>
        <w:rPr>
          <w:color w:val="000000"/>
        </w:rPr>
        <w:t xml:space="preserve"> и др. Однозначные слова входят в разнообразные тематические группы - названия растений, представителей животного мира: </w:t>
      </w:r>
      <w:r>
        <w:rPr>
          <w:rStyle w:val="a3"/>
          <w:i w:val="0"/>
          <w:iCs w:val="0"/>
          <w:color w:val="000000"/>
        </w:rPr>
        <w:t>берёза, крыжовник, ромашка, пескарь, сойка</w:t>
      </w:r>
      <w:r>
        <w:rPr>
          <w:color w:val="000000"/>
        </w:rPr>
        <w:t xml:space="preserve"> и др.; названия людей по роду деятельности, специальности: </w:t>
      </w:r>
      <w:r>
        <w:rPr>
          <w:rStyle w:val="a3"/>
          <w:i w:val="0"/>
          <w:iCs w:val="0"/>
          <w:color w:val="000000"/>
        </w:rPr>
        <w:t>врач, зоотехник, лётчик</w:t>
      </w:r>
      <w:r>
        <w:rPr>
          <w:color w:val="000000"/>
        </w:rPr>
        <w:t xml:space="preserve"> и др.</w:t>
      </w:r>
    </w:p>
    <w:p w:rsidR="00207CA6" w:rsidRDefault="00207CA6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Однако большинство слов в русском языке имеет несколько значений. Способность слова иметь не одно, а несколько значений называется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многозначностью</w:t>
      </w:r>
      <w:r>
        <w:rPr>
          <w:color w:val="000000"/>
        </w:rPr>
        <w:t xml:space="preserve">, или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полисемией</w:t>
      </w:r>
      <w:r>
        <w:rPr>
          <w:color w:val="000000"/>
        </w:rPr>
        <w:t xml:space="preserve"> (гр. </w:t>
      </w:r>
      <w:r>
        <w:rPr>
          <w:rStyle w:val="a3"/>
          <w:i w:val="0"/>
          <w:iCs w:val="0"/>
          <w:color w:val="000000"/>
        </w:rPr>
        <w:t>polýsēmos</w:t>
      </w:r>
      <w:r>
        <w:rPr>
          <w:color w:val="000000"/>
        </w:rPr>
        <w:t xml:space="preserve"> - многозначный), а слово называется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многозначным</w:t>
      </w:r>
      <w:r>
        <w:rPr>
          <w:color w:val="000000"/>
        </w:rPr>
        <w:t xml:space="preserve">. Например: </w:t>
      </w:r>
      <w:r>
        <w:rPr>
          <w:rStyle w:val="a4"/>
          <w:b w:val="0"/>
          <w:bCs w:val="0"/>
          <w:color w:val="000000"/>
        </w:rPr>
        <w:t>модель</w:t>
      </w:r>
      <w:r>
        <w:rPr>
          <w:color w:val="000000"/>
        </w:rPr>
        <w:t xml:space="preserve"> - 1) образцовый экземпляр какого-л. изделия, а также образец для изготовления чего-л. (</w:t>
      </w:r>
      <w:r>
        <w:rPr>
          <w:rStyle w:val="a3"/>
          <w:i w:val="0"/>
          <w:iCs w:val="0"/>
          <w:color w:val="000000"/>
        </w:rPr>
        <w:t>выставка моделей женского платья</w:t>
      </w:r>
      <w:r>
        <w:rPr>
          <w:color w:val="000000"/>
        </w:rPr>
        <w:t>); 2) воспроизведение или схема чего-л., обычно в уменьшенном виде (</w:t>
      </w:r>
      <w:r>
        <w:rPr>
          <w:rStyle w:val="a3"/>
          <w:i w:val="0"/>
          <w:iCs w:val="0"/>
          <w:color w:val="000000"/>
        </w:rPr>
        <w:t>модель станка</w:t>
      </w:r>
      <w:r>
        <w:rPr>
          <w:color w:val="000000"/>
        </w:rPr>
        <w:t>); 3) тип, марка, образец, конструкция (</w:t>
      </w:r>
      <w:r>
        <w:rPr>
          <w:rStyle w:val="a3"/>
          <w:i w:val="0"/>
          <w:iCs w:val="0"/>
          <w:color w:val="000000"/>
        </w:rPr>
        <w:t>новая модель автомобиля</w:t>
      </w:r>
      <w:r>
        <w:rPr>
          <w:color w:val="000000"/>
        </w:rPr>
        <w:t>); 4) то, что служит материалом, натурой для художественного изображения, воспроизведения; 5) образец, с которого снимается форма для отливки или для воспроизведения в другом материале.</w:t>
      </w:r>
    </w:p>
    <w:p w:rsidR="00207CA6" w:rsidRDefault="00207CA6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В момент возникновения слово всегда однозначно. Новое значение является результатом переносного употребления слова, когда название одного явления употребляется в качестве наименования другого. Предпосылкой для употребления слова в переносном значении является сходство явлений или их смежность, вследствие чего все значения многозначного слова связаны между собой. Несмотря на многозначность, слово представляет собой семантическое единство, которое называется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семантической структурой слова</w:t>
      </w:r>
      <w:r>
        <w:rPr>
          <w:color w:val="000000"/>
        </w:rPr>
        <w:t>.</w:t>
      </w:r>
    </w:p>
    <w:p w:rsidR="00207CA6" w:rsidRDefault="00207CA6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Различаются два основных вида переносного значения слова - метафорический перенос и метонимический перенос.</w:t>
      </w:r>
    </w:p>
    <w:p w:rsidR="00207CA6" w:rsidRDefault="00207CA6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В основе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метафорического переноса</w:t>
      </w:r>
      <w:r>
        <w:rPr>
          <w:color w:val="000000"/>
        </w:rPr>
        <w:t xml:space="preserve"> лежит сходство предметов, явлений в широком смысле этого слова; следовательно, метафорический перенос связан с сопоставлением и срав-нением явлений, а новое значение у слова является результатом ассоциативных связей. Такой перенос может быть осуществлен на основе сходства внешних признаков: по форме, месторасположению предметов, цвету, вкусу, а также по сходству функций предметов и др. Например: </w:t>
      </w:r>
      <w:r>
        <w:rPr>
          <w:rStyle w:val="a4"/>
          <w:b w:val="0"/>
          <w:bCs w:val="0"/>
          <w:color w:val="000000"/>
        </w:rPr>
        <w:t>лапа</w:t>
      </w:r>
      <w:r>
        <w:rPr>
          <w:color w:val="000000"/>
        </w:rPr>
        <w:t xml:space="preserve"> - 1) нога, ступня; 2) ветвь хвойного дерева; </w:t>
      </w:r>
      <w:r>
        <w:rPr>
          <w:rStyle w:val="a4"/>
          <w:b w:val="0"/>
          <w:bCs w:val="0"/>
          <w:color w:val="000000"/>
        </w:rPr>
        <w:t>игла (иголка)</w:t>
      </w:r>
      <w:r>
        <w:rPr>
          <w:color w:val="000000"/>
        </w:rPr>
        <w:t xml:space="preserve"> - 1) заостренный металлический стержень с ушком для вдевания нитки, используемый для шитья; 2) лист хвойных деревьев; 3) твердые, колючие образования на теле некоторых животных (у ежей, ершей); </w:t>
      </w:r>
      <w:r>
        <w:rPr>
          <w:rStyle w:val="a4"/>
          <w:b w:val="0"/>
          <w:bCs w:val="0"/>
          <w:color w:val="000000"/>
        </w:rPr>
        <w:t>гроза</w:t>
      </w:r>
      <w:r>
        <w:rPr>
          <w:color w:val="000000"/>
        </w:rPr>
        <w:t xml:space="preserve"> - 1) атмосферное явление; 2) беда, опасность; 3) кто-что-л., внушающее страх, наводящее ужас; </w:t>
      </w:r>
      <w:r>
        <w:rPr>
          <w:rStyle w:val="a4"/>
          <w:b w:val="0"/>
          <w:bCs w:val="0"/>
          <w:color w:val="000000"/>
        </w:rPr>
        <w:t>полотёр</w:t>
      </w:r>
      <w:r>
        <w:rPr>
          <w:color w:val="000000"/>
        </w:rPr>
        <w:t xml:space="preserve"> - 1) человек, натирающий полы; 2) приспособление для натирания полов; </w:t>
      </w:r>
      <w:r>
        <w:rPr>
          <w:rStyle w:val="a4"/>
          <w:b w:val="0"/>
          <w:bCs w:val="0"/>
          <w:color w:val="000000"/>
        </w:rPr>
        <w:t>сторож</w:t>
      </w:r>
      <w:r>
        <w:rPr>
          <w:color w:val="000000"/>
        </w:rPr>
        <w:t xml:space="preserve"> - 1) лицо, охраняющее что-л.; 2) приспособление для кипячения молока.</w:t>
      </w:r>
    </w:p>
    <w:p w:rsidR="00207CA6" w:rsidRDefault="00207CA6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Метонимический перенос</w:t>
      </w:r>
      <w:r>
        <w:rPr>
          <w:color w:val="000000"/>
        </w:rPr>
        <w:t xml:space="preserve"> - это перенос наименования по смежности явлений, их взаимосвязи (пространственной, временной и т. п.): действие - результат действия [</w:t>
      </w:r>
      <w:r>
        <w:rPr>
          <w:rStyle w:val="a3"/>
          <w:i w:val="0"/>
          <w:iCs w:val="0"/>
          <w:color w:val="000000"/>
        </w:rPr>
        <w:t>набор</w:t>
      </w:r>
      <w:r>
        <w:rPr>
          <w:color w:val="000000"/>
        </w:rPr>
        <w:t xml:space="preserve"> - 1) действие по глаголу </w:t>
      </w:r>
      <w:r>
        <w:rPr>
          <w:rStyle w:val="a3"/>
          <w:i w:val="0"/>
          <w:iCs w:val="0"/>
          <w:color w:val="000000"/>
        </w:rPr>
        <w:t>набирать (набор рабочей силы)</w:t>
      </w:r>
      <w:r>
        <w:rPr>
          <w:color w:val="000000"/>
        </w:rPr>
        <w:t xml:space="preserve">; 2) совокупность лгд или предметов </w:t>
      </w:r>
      <w:r>
        <w:rPr>
          <w:rStyle w:val="a3"/>
          <w:i w:val="0"/>
          <w:iCs w:val="0"/>
          <w:color w:val="000000"/>
        </w:rPr>
        <w:t>(набор инструментов)</w:t>
      </w:r>
      <w:r>
        <w:rPr>
          <w:color w:val="000000"/>
        </w:rPr>
        <w:t xml:space="preserve">; </w:t>
      </w:r>
      <w:r>
        <w:rPr>
          <w:rStyle w:val="a3"/>
          <w:i w:val="0"/>
          <w:iCs w:val="0"/>
          <w:color w:val="000000"/>
        </w:rPr>
        <w:t>наварка</w:t>
      </w:r>
      <w:r>
        <w:rPr>
          <w:color w:val="000000"/>
        </w:rPr>
        <w:t xml:space="preserve"> - 1) действие по глаголу </w:t>
      </w:r>
      <w:r>
        <w:rPr>
          <w:rStyle w:val="a3"/>
          <w:i w:val="0"/>
          <w:iCs w:val="0"/>
          <w:color w:val="000000"/>
        </w:rPr>
        <w:t>наварить</w:t>
      </w:r>
      <w:r>
        <w:rPr>
          <w:color w:val="000000"/>
        </w:rPr>
        <w:t>; 2) то, что наварено]; действие - место действия (</w:t>
      </w:r>
      <w:r>
        <w:rPr>
          <w:rStyle w:val="a4"/>
          <w:b w:val="0"/>
          <w:bCs w:val="0"/>
          <w:color w:val="000000"/>
        </w:rPr>
        <w:t>вход</w:t>
      </w:r>
      <w:r>
        <w:rPr>
          <w:color w:val="000000"/>
        </w:rPr>
        <w:t xml:space="preserve"> - ср. </w:t>
      </w:r>
      <w:r>
        <w:rPr>
          <w:rStyle w:val="a3"/>
          <w:i w:val="0"/>
          <w:iCs w:val="0"/>
          <w:color w:val="000000"/>
        </w:rPr>
        <w:t>вход воспрещен, вход в зал</w:t>
      </w:r>
      <w:r>
        <w:rPr>
          <w:color w:val="000000"/>
        </w:rPr>
        <w:t>); материал - изделия из этого материала [</w:t>
      </w:r>
      <w:r>
        <w:rPr>
          <w:rStyle w:val="a4"/>
          <w:b w:val="0"/>
          <w:bCs w:val="0"/>
          <w:color w:val="000000"/>
        </w:rPr>
        <w:t>золото</w:t>
      </w:r>
      <w:r>
        <w:rPr>
          <w:color w:val="000000"/>
        </w:rPr>
        <w:t xml:space="preserve"> - 1) минерал; 2) изделия из золота]; учреждение - люди, которые работают в этом учреждении (</w:t>
      </w:r>
      <w:r>
        <w:rPr>
          <w:rStyle w:val="a3"/>
          <w:i w:val="0"/>
          <w:iCs w:val="0"/>
          <w:color w:val="000000"/>
        </w:rPr>
        <w:t>учиться в институте, весь институт вышел на воскресник</w:t>
      </w:r>
      <w:r>
        <w:rPr>
          <w:color w:val="000000"/>
        </w:rPr>
        <w:t xml:space="preserve">) и т. д. Чаще всего метонимический перенос наблюдается у отглагольных имен существительных. В результате метонимического переноса происходит развитие многозначности терминов: </w:t>
      </w:r>
      <w:r>
        <w:rPr>
          <w:rStyle w:val="a4"/>
          <w:b w:val="0"/>
          <w:bCs w:val="0"/>
          <w:color w:val="000000"/>
        </w:rPr>
        <w:t>словообразование</w:t>
      </w:r>
      <w:r>
        <w:rPr>
          <w:color w:val="000000"/>
        </w:rPr>
        <w:t xml:space="preserve"> - 1) процесс образования новых слов; 2) раздел науки о языке, изучающий процессы словообразования; </w:t>
      </w:r>
      <w:r>
        <w:rPr>
          <w:rStyle w:val="a4"/>
          <w:b w:val="0"/>
          <w:bCs w:val="0"/>
          <w:color w:val="000000"/>
        </w:rPr>
        <w:t>фразеология</w:t>
      </w:r>
      <w:r>
        <w:rPr>
          <w:color w:val="000000"/>
        </w:rPr>
        <w:t xml:space="preserve"> - 1) совокупность устойчивых словосочетаний; 2) раздел науки о языке, изучающий устойчивые словосочетания.</w:t>
      </w:r>
    </w:p>
    <w:p w:rsidR="00207CA6" w:rsidRDefault="00207CA6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Разновидностью метонимии является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синекдоха</w:t>
      </w:r>
      <w:r>
        <w:rPr>
          <w:color w:val="000000"/>
        </w:rPr>
        <w:t xml:space="preserve"> - такой перенос значения, когда название целого используется для наименования части целого, и наоборот. Нередко такой перенос значения наблюдается у соматизмов - слов, обозначающих части человеческого тела (голова, рука и т. д.): </w:t>
      </w:r>
      <w:r>
        <w:rPr>
          <w:rStyle w:val="a3"/>
          <w:i w:val="0"/>
          <w:iCs w:val="0"/>
          <w:color w:val="000000"/>
        </w:rPr>
        <w:t>голова</w:t>
      </w:r>
      <w:r>
        <w:rPr>
          <w:color w:val="000000"/>
        </w:rPr>
        <w:t xml:space="preserve"> - 'умный человек', </w:t>
      </w:r>
      <w:r>
        <w:rPr>
          <w:rStyle w:val="a3"/>
          <w:i w:val="0"/>
          <w:iCs w:val="0"/>
          <w:color w:val="000000"/>
        </w:rPr>
        <w:t>рука</w:t>
      </w:r>
      <w:r>
        <w:rPr>
          <w:color w:val="000000"/>
        </w:rPr>
        <w:t xml:space="preserve"> - 'тот, кто оказывает поддержку'.</w:t>
      </w:r>
    </w:p>
    <w:p w:rsidR="00207CA6" w:rsidRDefault="00207CA6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В результате переноса у слов образуется новое значение, которое закрепляется речевой практикой. Слово в переносном значении, как и в прямом, продолжает выполнять номинативную функцию. Такой вид переноса (метафора, метонимия, синекдоха) называется общеязыковым. От общеязыковых метафор, метонимии, синекдохи следует отличать индивидуальные, или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индивидуально-авторские</w:t>
      </w:r>
      <w:r>
        <w:rPr>
          <w:color w:val="000000"/>
        </w:rPr>
        <w:t xml:space="preserve">. Они возникают в определенном контексте с целью придать речи бóльшую образность, выразительность. Индивидуаль-ноавторские метафоры, метонимии, синекдохи - это </w:t>
      </w:r>
      <w:r>
        <w:rPr>
          <w:rStyle w:val="HTML"/>
          <w:rFonts w:ascii="Times New Roman" w:hAnsi="Times New Roman" w:cs="Times New Roman"/>
          <w:i w:val="0"/>
          <w:iCs w:val="0"/>
          <w:color w:val="000000"/>
          <w:spacing w:val="0"/>
        </w:rPr>
        <w:t>тропы</w:t>
      </w:r>
      <w:r>
        <w:rPr>
          <w:color w:val="000000"/>
        </w:rPr>
        <w:t xml:space="preserve">, т. е. изобразительно-выразительные средства языка. Экспрессивность этих приемов создается за счет соединения в слове двух значений - называется то, с чем сравнивается, подразумевается то, что сравнивается: </w:t>
      </w:r>
      <w:r>
        <w:rPr>
          <w:rStyle w:val="a3"/>
          <w:i w:val="0"/>
          <w:iCs w:val="0"/>
          <w:color w:val="000000"/>
        </w:rPr>
        <w:t xml:space="preserve">Теперь его одноглазое </w:t>
      </w:r>
      <w:r>
        <w:rPr>
          <w:rStyle w:val="a4"/>
          <w:b w:val="0"/>
          <w:bCs w:val="0"/>
          <w:color w:val="000000"/>
        </w:rPr>
        <w:t>кожаное</w:t>
      </w:r>
      <w:r>
        <w:rPr>
          <w:rStyle w:val="a3"/>
          <w:i w:val="0"/>
          <w:iCs w:val="0"/>
          <w:color w:val="000000"/>
        </w:rPr>
        <w:t xml:space="preserve"> лицо... стало хитрым и ликующим </w:t>
      </w:r>
      <w:r>
        <w:rPr>
          <w:color w:val="000000"/>
        </w:rPr>
        <w:t xml:space="preserve">(М. Г.); </w:t>
      </w:r>
      <w:r>
        <w:rPr>
          <w:rStyle w:val="a3"/>
          <w:i w:val="0"/>
          <w:iCs w:val="0"/>
          <w:color w:val="000000"/>
        </w:rPr>
        <w:t xml:space="preserve">Поздний вечер </w:t>
      </w:r>
      <w:r>
        <w:rPr>
          <w:rStyle w:val="a4"/>
          <w:b w:val="0"/>
          <w:bCs w:val="0"/>
          <w:color w:val="000000"/>
        </w:rPr>
        <w:t>печален</w:t>
      </w:r>
      <w:r>
        <w:rPr>
          <w:rStyle w:val="a3"/>
          <w:i w:val="0"/>
          <w:iCs w:val="0"/>
          <w:color w:val="000000"/>
        </w:rPr>
        <w:t xml:space="preserve"> и </w:t>
      </w:r>
      <w:r>
        <w:rPr>
          <w:rStyle w:val="a4"/>
          <w:b w:val="0"/>
          <w:bCs w:val="0"/>
          <w:color w:val="000000"/>
        </w:rPr>
        <w:t>тих</w:t>
      </w:r>
      <w:r>
        <w:rPr>
          <w:rStyle w:val="a3"/>
          <w:i w:val="0"/>
          <w:iCs w:val="0"/>
          <w:color w:val="000000"/>
        </w:rPr>
        <w:t xml:space="preserve">, точно медленные и лёгкие шаги мальчика, едва слышные в сумеречном, </w:t>
      </w:r>
      <w:r>
        <w:rPr>
          <w:rStyle w:val="a4"/>
          <w:b w:val="0"/>
          <w:bCs w:val="0"/>
          <w:color w:val="000000"/>
        </w:rPr>
        <w:t>утолщённом</w:t>
      </w:r>
      <w:r>
        <w:rPr>
          <w:rStyle w:val="a3"/>
          <w:i w:val="0"/>
          <w:iCs w:val="0"/>
          <w:color w:val="000000"/>
        </w:rPr>
        <w:t xml:space="preserve"> молчании </w:t>
      </w:r>
      <w:r>
        <w:rPr>
          <w:rStyle w:val="a4"/>
          <w:b w:val="0"/>
          <w:bCs w:val="0"/>
          <w:color w:val="000000"/>
        </w:rPr>
        <w:t>засыпающих</w:t>
      </w:r>
      <w:r>
        <w:rPr>
          <w:rStyle w:val="a3"/>
          <w:i w:val="0"/>
          <w:iCs w:val="0"/>
          <w:color w:val="000000"/>
        </w:rPr>
        <w:t xml:space="preserve"> полей </w:t>
      </w:r>
      <w:r>
        <w:rPr>
          <w:color w:val="000000"/>
        </w:rPr>
        <w:t xml:space="preserve">(М. Г.); </w:t>
      </w:r>
      <w:r>
        <w:rPr>
          <w:rStyle w:val="a3"/>
          <w:i w:val="0"/>
          <w:iCs w:val="0"/>
          <w:color w:val="000000"/>
        </w:rPr>
        <w:t xml:space="preserve">Одна изба стремилась </w:t>
      </w:r>
      <w:r>
        <w:rPr>
          <w:rStyle w:val="a4"/>
          <w:b w:val="0"/>
          <w:bCs w:val="0"/>
          <w:color w:val="000000"/>
        </w:rPr>
        <w:t>перещеголять</w:t>
      </w:r>
      <w:r>
        <w:rPr>
          <w:rStyle w:val="a3"/>
          <w:i w:val="0"/>
          <w:iCs w:val="0"/>
          <w:color w:val="000000"/>
        </w:rPr>
        <w:t xml:space="preserve"> другую по обилию света</w:t>
      </w:r>
      <w:r>
        <w:rPr>
          <w:color w:val="000000"/>
        </w:rPr>
        <w:t xml:space="preserve"> (Ал.).</w:t>
      </w:r>
    </w:p>
    <w:p w:rsidR="00207CA6" w:rsidRDefault="00207CA6">
      <w:pPr>
        <w:pStyle w:val="ind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 xml:space="preserve">Развитие многозначности слова - это длительный исторический процесс. Многие слова в русском языке имеют большое количество значений: </w:t>
      </w:r>
      <w:r>
        <w:rPr>
          <w:rStyle w:val="a3"/>
          <w:i w:val="0"/>
          <w:iCs w:val="0"/>
          <w:color w:val="000000"/>
        </w:rPr>
        <w:t>бить, жизнь, идти</w:t>
      </w:r>
      <w:r>
        <w:rPr>
          <w:color w:val="000000"/>
        </w:rPr>
        <w:t xml:space="preserve"> др. Следует отметить, что базой для образования новых значений слова может быть основное, прямое значение слова, тогда от него образуется ряд новых значений. Новое значение может быть образовано и от переносного значения слова (как результат вторичного, последовательного переноса): </w:t>
      </w:r>
      <w:r>
        <w:rPr>
          <w:rStyle w:val="a3"/>
          <w:i w:val="0"/>
          <w:iCs w:val="0"/>
          <w:color w:val="000000"/>
        </w:rPr>
        <w:t>игла, натура, описать</w:t>
      </w:r>
      <w:r>
        <w:rPr>
          <w:color w:val="000000"/>
        </w:rPr>
        <w:t xml:space="preserve"> и др.</w:t>
      </w:r>
    </w:p>
    <w:p w:rsidR="00207CA6" w:rsidRDefault="00207CA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07CA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254"/>
    <w:multiLevelType w:val="hybridMultilevel"/>
    <w:tmpl w:val="0FFC7CCE"/>
    <w:lvl w:ilvl="0" w:tplc="8AC64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B4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0EF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6432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DB64E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20A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F224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C85F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D0C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8277A8"/>
    <w:multiLevelType w:val="hybridMultilevel"/>
    <w:tmpl w:val="6450BEF6"/>
    <w:lvl w:ilvl="0" w:tplc="54023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D4D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F6EB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7A8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FE066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3ED0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588CE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3ECA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7C7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AF7015"/>
    <w:multiLevelType w:val="hybridMultilevel"/>
    <w:tmpl w:val="41FE3C18"/>
    <w:lvl w:ilvl="0" w:tplc="E9EEE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ED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6C6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2E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0A8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DAB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6A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8E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69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B0C3B"/>
    <w:multiLevelType w:val="hybridMultilevel"/>
    <w:tmpl w:val="B232D83A"/>
    <w:lvl w:ilvl="0" w:tplc="EC528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E3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86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E1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4B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EE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256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85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04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696668"/>
    <w:multiLevelType w:val="hybridMultilevel"/>
    <w:tmpl w:val="07A2159E"/>
    <w:lvl w:ilvl="0" w:tplc="96000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25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E08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5ABA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24FC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6C4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C065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B642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7740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24C"/>
    <w:rsid w:val="001017C2"/>
    <w:rsid w:val="00207CA6"/>
    <w:rsid w:val="0082724C"/>
    <w:rsid w:val="00A3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95846E-ACD8-4DF8-B211-746A10B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"/>
    <w:link w:val="60"/>
    <w:uiPriority w:val="9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pacing w:val="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styleId="HTML">
    <w:name w:val="HTML Definition"/>
    <w:uiPriority w:val="99"/>
    <w:rPr>
      <w:rFonts w:ascii="Courier New" w:hAnsi="Courier New" w:cs="Courier New"/>
      <w:i/>
      <w:iCs/>
      <w:spacing w:val="39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rFonts w:ascii="Arial" w:hAnsi="Arial" w:cs="Arial"/>
      <w:color w:val="B22222"/>
      <w:u w:val="none"/>
      <w:effect w:val="none"/>
    </w:rPr>
  </w:style>
  <w:style w:type="character" w:customStyle="1" w:styleId="uni1">
    <w:name w:val="uni1"/>
    <w:uiPriority w:val="99"/>
    <w:rPr>
      <w:rFonts w:ascii="MS Mincho" w:eastAsia="MS Mincho" w:cs="MS Mincho"/>
    </w:rPr>
  </w:style>
  <w:style w:type="character" w:styleId="a6">
    <w:name w:val="FollowedHyperlink"/>
    <w:uiPriority w:val="99"/>
    <w:rPr>
      <w:rFonts w:ascii="Arial" w:hAnsi="Arial" w:cs="Arial"/>
      <w:color w:val="000080"/>
      <w:u w:val="none"/>
      <w:effect w:val="none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character" w:styleId="HTML0">
    <w:name w:val="HTML Cite"/>
    <w:uiPriority w:val="99"/>
    <w:rPr>
      <w:i/>
      <w:i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</vt:lpstr>
    </vt:vector>
  </TitlesOfParts>
  <Company>PERSONAL COMPUTERS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USER</dc:creator>
  <cp:keywords/>
  <dc:description/>
  <cp:lastModifiedBy>Irina</cp:lastModifiedBy>
  <cp:revision>2</cp:revision>
  <dcterms:created xsi:type="dcterms:W3CDTF">2014-08-07T13:47:00Z</dcterms:created>
  <dcterms:modified xsi:type="dcterms:W3CDTF">2014-08-07T13:47:00Z</dcterms:modified>
</cp:coreProperties>
</file>