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0074" w:rsidRDefault="001A0074">
      <w:pPr>
        <w:widowControl w:val="0"/>
        <w:tabs>
          <w:tab w:val="left" w:pos="8456"/>
        </w:tabs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МОНАСТЫРИ В XIX - НАЧ. XX ВВ.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Первые шесть десятилетий XIX века монастыри играли традиционную роль в жизни Румынии. Святые обители являлись центрами книгопечатания и просвещения. В Нямецком монастыре в 1807 году была учреждена типография. Здесь печатались необходимые учебные пособия и книги церковно-литургического содержания. В монастырях Калдуросани и Черника книги по-прежнему переписывались.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При монастырях часто учреждались школы для монашествующих или для детей из близлежащих деревень. Один из настоятелей Нямецкого монастыря архимандрит Дионисий Романо, в 1856 году открыл монашескую Семинарию с четырехлетней программой обучения. Через несколько лет эта школа закрывается. После епископской хиротонии, Дионисий Романо в своей епархии открывает монашеские школы в мужском и женском монастырях.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В XIX веке сохранилась традиция строить при монастырях больницы. В 1847 году настоятель Нямецкого монастыря Неонил Бужило начинает постройку монастырского госпиталя. Некоторые монахи составляли медицинские руководства. Монах Никанор, прозванный народом Целителем, из монастыря Черники, составил "Книгу доктора", а архимандрит Дионисий, перевел с греческого двухтомник "Практической медицины". [Арсений (Стадницкий), епископ. Исследования и монографии по истории Молдавской Церкви. С-Пб, 1904, Ч.1, С.85]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При больших мужских монастырях существовали мастерские по изготовлению монашеских одежд и свечей. В женских обителях делались ковры и священнические облачения.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Большое количество румынских обителей в Валахии и Молдавии подчинялись настоятелям греческих монастырей (так называемых "святых мест"). Архимандриты греки мало заботились о состоянии подчиненных монастырей. Видя такое плачевное положение румынского монашества, митрополит Григорий Даскалул предпринял попытку повысить статус подчиненных грекам обителей. К сожалению, это начинание осталась лишь попыткой. [Бибеско Георгий, князь. К вопросу о святых местах.//Христианское чтение. С-Пб. 1894, Ч.1, С.382]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25 декабря 1863 года правительство Александра Кузы проводит секуляризацию владений и подчиненных и самостоятельных монастырей. Этот шаг государственной власти отрицательно сказался на состоянии монашеской жизни в Румынии. 30 ноября 1864 года издается еще один закон, регулирующий монашескую жизнь. Вступление в монастырь дозволялось теперь только выпускникам Семинарий, инвалидам, мужчинам после 60 и женщинам после 50 лет. Многие монастыри, даже те которые в свое время сыграли неоценимую роль в формировании культуры румынского народа, были закрыты. [Лавинов К. Современное положение Церкви в Валахии.//Московские ведомости. 1864. №1, С.25]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Несмотря на такое негативное отношение нового правительства к монастырям, они по-прежнему продолжали выполнять свое патриотическое служение. Во время войны 1877-1878 гг. несколько сотен монахов и монахинь добровольно вступили в санитарную службу армии. Они постоянно находились при фронтовых частях. Некоторые из них, заразившись от больных тифом, умирали, до конца исполнив свой христианский долг.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В данный период времени лишь изредка наблюдается монастырское строительство. Настоятель монастыря Черника, архимандрит Калиник воздвигает в своем монастыре церковь святого Великомученика Георгия и кладбищенскую часовню. После хиротонии в епископа Рымницкого ему удается открыть новый монастырь. В новооснованной обители, по настоянию епископа, вводится строгий афонский устав. [Стадницкий Арсений, епископ. Из современной церковной жизни в Румынии. Сергиев Посад, 1901, С.55]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В первой половине XIX века в Молдавии появляются новые обители. Нямецкий иеромонах Авраамий открывает монастырь Таркау на берегу одноименной речки.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Активное монастырское строительство в этот период наблюдается лишь в Добрудше. В 1833 году восстанавливается монастырь Кокош. Несколькими годами позже учреждается монастырь Келик-Дере. За исключением лишь одного монастыря все обители открытые в это время в окрестностях Добруджи пережили все годы лихолетья.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После разрушения Австро-Венгерскими войсками в 1761-1762 гг. всех православных румынских монастырей, монашеская жизнь в Трансильвании практически угасла. Четыре обители находилось в окрестностях Баната, но они управлялись настоятелями-сербами. После 1864 года в управление Трансильванской митрополии был передан монастырь Ходош-Бодрог. Не имея своих обителей, многочисленные Трансильванские паломники посещали монастыри Мунтении и Молдавии. [Пальмов И. Основные черты устройства у православных румын Австро-Венгрии.// Христианское чтение. С-Пб. 1898, С.824]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Румынские монастыри продолжали традиции духовной жизни преподобного Паисия Величковского и Георгия Черниковского. Самым выдающимся их последователем был архимандрит Черниковского монастыря Калиник (впоследствии епископ Рымницкий). В 1950 году Синод Румынской Церкви причислил его к лику святых. Церковная память святителя совершается в день его блаженной кончины 11 апреля.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Другим известным румынским святым является Антипа Лукиан. Этот монах в течении двух десятилетий подвизался в румынском монастыре на Афоне. Затем, он перешел в Валаамский Свято-Преображенский монастырь, где и окончил свой земной путь (1882). В 1906 году он вместе с некоторыми другими подвижниками румынского монастыря был причислен к лику афонских святых. Житие преподобного Антипы дважды издавалось в Петербурге. </w:t>
      </w:r>
    </w:p>
    <w:p w:rsidR="001A0074" w:rsidRDefault="001A0074">
      <w:pPr>
        <w:pStyle w:val="a3"/>
        <w:widowControl w:val="0"/>
        <w:spacing w:before="120" w:after="0"/>
        <w:ind w:firstLine="567"/>
        <w:jc w:val="both"/>
      </w:pPr>
      <w:r>
        <w:t xml:space="preserve">Молдавские монахи Иринарх Розет и Нектарий Бану воздвигли в 1861 году церковь на горе Фавор. Эта церковь явилась здесь единственным православным храмом. Интересен факт, что во второй половине XIX столетия на Афоне подвизалось более 700 монахов-румын. Многие румыны подвизались и в монастырях Святой Земли, Иорданской пустыни и Синая. </w:t>
      </w:r>
      <w:r>
        <w:rPr>
          <w:lang w:val="en-US"/>
        </w:rPr>
        <w:t xml:space="preserve">[Pocurariu M. Geschichte der Rumanische Ortodoxe Kirche. </w:t>
      </w:r>
      <w:r>
        <w:t xml:space="preserve">Erlangen. 1994, S.520] </w:t>
      </w:r>
    </w:p>
    <w:p w:rsidR="001A0074" w:rsidRDefault="001A007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1A0074" w:rsidRDefault="001A0074">
      <w:pPr>
        <w:widowControl w:val="0"/>
        <w:tabs>
          <w:tab w:val="left" w:pos="8456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Юрий Рой. Монастыри в XIX - нач. XX вв.</w:t>
      </w:r>
    </w:p>
    <w:p w:rsidR="001A0074" w:rsidRDefault="001A0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1A0074" w:rsidRDefault="001A007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1A007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E7237"/>
    <w:rsid w:val="001A0074"/>
    <w:rsid w:val="008E7237"/>
    <w:rsid w:val="00903020"/>
    <w:rsid w:val="00BC1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7A6CDE3-06CC-4E15-8BC2-FDDE2AB7E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3680</Words>
  <Characters>2098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МОНАСТЫРИ В XIX - НАЧ</vt:lpstr>
    </vt:vector>
  </TitlesOfParts>
  <Company>PERSONAL COMPUTERS</Company>
  <LinksUpToDate>false</LinksUpToDate>
  <CharactersWithSpaces>5767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МОНАСТЫРИ В XIX - НАЧ</dc:title>
  <dc:subject/>
  <dc:creator>USER</dc:creator>
  <cp:keywords/>
  <dc:description/>
  <cp:lastModifiedBy>admin</cp:lastModifiedBy>
  <cp:revision>2</cp:revision>
  <dcterms:created xsi:type="dcterms:W3CDTF">2014-01-27T06:53:00Z</dcterms:created>
  <dcterms:modified xsi:type="dcterms:W3CDTF">2014-01-27T06:53:00Z</dcterms:modified>
</cp:coreProperties>
</file>