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9F" w:rsidRDefault="002C3001">
      <w:pPr>
        <w:pStyle w:val="2"/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Начальный  период правления Ивана IV</w:t>
      </w:r>
    </w:p>
    <w:p w:rsidR="00AD409F" w:rsidRDefault="00AD409F">
      <w:pPr>
        <w:pStyle w:val="2"/>
      </w:pPr>
    </w:p>
    <w:p w:rsidR="00AD409F" w:rsidRDefault="002C3001">
      <w:pPr>
        <w:pStyle w:val="2"/>
        <w:rPr>
          <w:lang w:val="en-US"/>
        </w:rPr>
      </w:pPr>
      <w:r>
        <w:t xml:space="preserve">  Начальный  период правления Ивана IV (конец 40-х - 50-е годы) озна-менован  крупными внутри- и внешнеполитическими успехами. Окружением царя -так  называемым  правительством  Избранной  рады (1549-1560) были проведенымногочисленные  реформы  центрального  и местного управления. Следует отме-тить,  что  лица,  входящие в Избранную раду, пользовались не только подде-ржкой, но и симпатией Ивана IV.       </w:t>
      </w:r>
    </w:p>
    <w:p w:rsidR="00AD409F" w:rsidRDefault="002C300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1549 г. был создан первый Земский собор. На нем было намечено про-ведение  некоторых  реформ  и составление нового Судебника. В 1550 г. новыйСудебник  был принят. Он упорядочил и дополнил прежний, ограничил права на-местников волостей и впервые ввел наказание за взяточничество.       </w:t>
      </w:r>
    </w:p>
    <w:p w:rsidR="00AD409F" w:rsidRDefault="002C300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Серьезные  перемены коснулись центрального государственного управле-ния. Вместо двух прежних учреждений - Государственных дворца и казны, обла-давших размытыми, переплетавшимися функциями управления, - была создана це-лая система специализированных приказов.       </w:t>
      </w:r>
    </w:p>
    <w:p w:rsidR="00AD409F" w:rsidRDefault="002C300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 50-х годах была реорганизована система местного управления. В ре-зультате  губной реформы из ведения наместников и волостей были изъяты делао  "разбоях"  и  переданы губным старостам, которых избирали дворяне уезда.Земская  реформа, поведенная в основном в черносошных уездах Севера и горо-дах, привела к появлению выборных земских старост, которые стали ведать су-дом и сбором податей. Наконец, в 1556 г. были отменены кормления.       </w:t>
      </w:r>
    </w:p>
    <w:p w:rsidR="00AD409F" w:rsidRDefault="002C300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Важное значение имели военные реформы. Была упорядочена для феодаловвоинская  служба и сбор войск. Теперь с каждых 150 десятин земли каждый фе-одал  под  угрозой  штрафа обязан был выставить одного конного вооруженноговоина.  Вместо отрядов пищальников было создано стрелецкое войско. Было не-сколько ограничено местничество, т.е. порядок назначения на военные и граж-данские должности по происхождению и сложившемуся в данном роду прецеденту.       </w:t>
      </w:r>
    </w:p>
    <w:p w:rsidR="00AD409F" w:rsidRDefault="002C30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были унифицированы денежная система (рубль стал основнойобщегосударственной денежной единицей), система мер и весов. Была проведенареформа податного обложения.       Таким  образом,  в  конце 40-50-х годах была проведена крупнейшая завсю  предшествующую историю страны серия реформ. Она повысила централизациюи  эффективность управления и знаменовала собой оформление государственногоаппарата России.</w:t>
      </w:r>
      <w:bookmarkStart w:id="0" w:name="_GoBack"/>
      <w:bookmarkEnd w:id="0"/>
    </w:p>
    <w:sectPr w:rsidR="00AD409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001"/>
    <w:rsid w:val="002C3001"/>
    <w:rsid w:val="00AD409F"/>
    <w:rsid w:val="00B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B59842-8FF5-4301-81AC-672ECF75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>Romex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Начальный  период правления Ивана IV</dc:title>
  <dc:subject/>
  <dc:creator>Annet</dc:creator>
  <cp:keywords/>
  <dc:description/>
  <cp:lastModifiedBy>admin</cp:lastModifiedBy>
  <cp:revision>2</cp:revision>
  <dcterms:created xsi:type="dcterms:W3CDTF">2014-02-18T15:11:00Z</dcterms:created>
  <dcterms:modified xsi:type="dcterms:W3CDTF">2014-02-18T15:11:00Z</dcterms:modified>
</cp:coreProperties>
</file>