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091E" w:rsidRDefault="00B2091E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Нахимов, Павел Степанович</w:t>
      </w:r>
    </w:p>
    <w:p w:rsidR="00B2091E" w:rsidRDefault="00B2091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Нахимов, Павел Степанович (1802–1855), российский флотоводец, герой Севастопольской обороны. </w:t>
      </w:r>
    </w:p>
    <w:p w:rsidR="00B2091E" w:rsidRDefault="00B2091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Родился 23 июня (5 июля) 1802 в с. Городок (совр. с. Нахимовское) Вяземского уезда Смоленской губернии в многодетной дворянской семье (одиннадцать детей). </w:t>
      </w:r>
    </w:p>
    <w:p w:rsidR="00B2091E" w:rsidRDefault="00B2091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Сын отставного майора С.М.Нахимова. </w:t>
      </w:r>
    </w:p>
    <w:p w:rsidR="00B2091E" w:rsidRDefault="00B2091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В 1815–1818 учился в Морском кадетском корпусе в Петербурге; в 1817 в числе лучших гардемаринов на бриге «Феникс» совершил плавание к берегам Швеции и Дании. </w:t>
      </w:r>
    </w:p>
    <w:p w:rsidR="00B2091E" w:rsidRDefault="00B2091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Окончив Корпус в январе 1818 шестым в списке выпускников, в феврале получил чин мичмана и направлен во 2-й флотский экипаж Петербургского порта. </w:t>
      </w:r>
    </w:p>
    <w:p w:rsidR="00B2091E" w:rsidRDefault="00B2091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В 1821 переведен в 23-й флотский экипаж Балтийского флота. В 1822–1825 в качестве вахтенного офицера участвовал в кругосветном путешествии М.П.Лазарева на фрегате «Крейсер»; по возвращении награжден орденом Св.Владимира 4-й степени. </w:t>
      </w:r>
    </w:p>
    <w:p w:rsidR="00B2091E" w:rsidRDefault="00B2091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С 1826 служил под началом М.П.Лазарева на линейном корабле «Азов». </w:t>
      </w:r>
    </w:p>
    <w:p w:rsidR="00B2091E" w:rsidRDefault="00B2091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Летом 1827 на его борту совершил переход из Кронштадта в Средиземное море; в Наваринском сражении 8 (20) октября 1827 между объединенной англо-франко-русской эскадрой и турецко-египетским флотом командовал батареей на «Азове»; в декабре 1827 получил орден Св.Георгия 4-й степени и чин капитан-лейтенанта. </w:t>
      </w:r>
    </w:p>
    <w:p w:rsidR="00B2091E" w:rsidRDefault="00B2091E">
      <w:pPr>
        <w:widowControl w:val="0"/>
        <w:spacing w:before="120"/>
        <w:ind w:firstLine="567"/>
        <w:jc w:val="both"/>
        <w:rPr>
          <w:color w:val="000000"/>
          <w:sz w:val="24"/>
          <w:szCs w:val="24"/>
          <w:lang w:val="en-US"/>
        </w:rPr>
      </w:pPr>
      <w:r>
        <w:rPr>
          <w:color w:val="000000"/>
          <w:sz w:val="24"/>
          <w:szCs w:val="24"/>
        </w:rPr>
        <w:t xml:space="preserve">В августе 1828 стал командиром трофейного турецкого корвета, переименованного в «Наварин». В Русско-турецкую войну 1828–1829 принимал участие в блокаде русским флотом пролива Дарданеллы. </w:t>
      </w:r>
    </w:p>
    <w:p w:rsidR="00B2091E" w:rsidRDefault="00B209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декабре 1831 назначен командиром фрегата «Паллада» Балтийской эскадры Ф.Ф.Беллинсгаузена. В январе 1834 по ходатайству М.П.Лазарева переведен на Черноморский флот; стал командиром линейного корабля «Силистрия». В августе 1834 произведен в капитаны 2-го, а в декабре 1834 – 1-го ранга. Превратил «Силистрию» в образцовый корабль. В 1838–1839 проходил лечение за границей. В 1840 участвовал в десантных операциях против отрядов Шамиля у Туапсе и Псезуапе (Лазаревской) на восточном побережье Черного моря. В апреле 1842 за усердную службу награжден орденом Св.Владимира 3-й степени. В июле 1844 помог Головинскому форту отразить нападение горцев. В сентябре 1845 произведен в контр-адмиралы и возглавил 1-ю бригаду 4-й флотской дивизии Черноморского флота; за успехи в боевой подготовке экипажей удостоен ордена Св.Анна 1-й степени. С марта 1852 командовал 5-й флотской дивизией; в октябре получил чин вице-адмирала. </w:t>
      </w:r>
    </w:p>
    <w:p w:rsidR="00B2091E" w:rsidRDefault="00B209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Перед Крымской войной 1853–1856, будучи уже командиром 1-й Черноморской эскадры, осуществил в сентябре 1853 оперативную переброску из Крыма на Кавказ 3-й пехотной дивизии. С началом военных действий в октябре 1853 крейсеровал у берегов Малой Азии. 18 (30) ноября, не дожидаясь подхода отряда пароходофрегатов В.А.Корнилова, атаковал и уничтожил вдвое превосходящие силы турецкого флота в Синопской бухте, не потеряв ни одного корабля (последнее сражение в истории русского парусного флота); награжден орденом Св.Георгия 2-й степени. В декабре назначен командиром эскадры, защищавшей Севастопольский рейд. После высадки 2–6 (14–18) сентября 1854 в Крыму англо-франко-турецкой эскадры вместе с В.А.Корниловым руководил подготовкой Севастополя к обороне; формировал батальоны из береговых и корабельных команд; был вынужден согласиться на затопление части парусных судов Черноморского флота в Севастопольской бухте. 11 (23) сентября назначен начальником обороны Южной стороны, став главным помощником В.А.Корнилова. Успешно отразил первый штурм города 5 (17) октября. После гибели В.А.Корнилова возглавил вместе с В.И.Истоминым и Э.И.Тотлебеном всю оборону Севастополя. 25 февраля (9 марта) 1855 назначен командиром Севастопольского порта и временным военным губернатором города; в марте произведен в адмиралы. Под его руководством Севастополь в течение девяти месяцев героически отражал атаки союзников. Благодаря его энергии оборона приобрела активный характер: он организовывал вылазки, вел контрбатарейную и минную войну, возводил новые укрепления, мобилизовал на защиту города гражданское население, лично объезжал передовые позиции, воодушевляя войска. Награжден орденом Белого Орла. </w:t>
      </w:r>
    </w:p>
    <w:p w:rsidR="00B2091E" w:rsidRDefault="00B209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28 июня (10 июля) 1855 был смертельно ранен пулей в висок на Корниловском бастионе Малахова кургана. Умер 30 июня (12 июля), не приходя в сознание. Гибель П.С.Нахимова предопределила скорое падение Севастополя. Похоронен в адмиральской усыпальнице Морского собора Св.Владимира в Севастополе рядом с  В.А.Корниловым и В.И.Истоминым. </w:t>
      </w:r>
    </w:p>
    <w:p w:rsidR="00B2091E" w:rsidRDefault="00B209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П.С.Нахимов обладал большими военными дарованиями; отличался смелостью и неординарностью тактических решений, личным мужеством и хладнокровием. В бою стремился максимально избежать потерь. Огромное значение придавал боевой выучке матросов и офицеров. Пользовался популярностью на флоте. </w:t>
      </w:r>
    </w:p>
    <w:p w:rsidR="00B2091E" w:rsidRDefault="00B2091E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 время Великой Отечественной войны 3 марта 1944 были утверждены медаль Нахимова и орден Нахимова 1-й и 2-й степени. </w:t>
      </w:r>
    </w:p>
    <w:p w:rsidR="00B2091E" w:rsidRDefault="00B2091E">
      <w:bookmarkStart w:id="0" w:name="_GoBack"/>
      <w:bookmarkEnd w:id="0"/>
    </w:p>
    <w:sectPr w:rsidR="00B2091E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677D"/>
    <w:rsid w:val="001154B0"/>
    <w:rsid w:val="0024570E"/>
    <w:rsid w:val="0070677D"/>
    <w:rsid w:val="00B2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AAA0986D-CE16-469B-A92E-244AE8A57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00"/>
      <w:u w:val="single"/>
    </w:rPr>
  </w:style>
  <w:style w:type="character" w:styleId="a4">
    <w:name w:val="annotation reference"/>
    <w:uiPriority w:val="99"/>
    <w:rPr>
      <w:sz w:val="16"/>
      <w:szCs w:val="16"/>
    </w:rPr>
  </w:style>
  <w:style w:type="paragraph" w:styleId="a5">
    <w:name w:val="annotation text"/>
    <w:basedOn w:val="a"/>
    <w:link w:val="a6"/>
    <w:uiPriority w:val="99"/>
  </w:style>
  <w:style w:type="character" w:customStyle="1" w:styleId="a6">
    <w:name w:val="Текст примечания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3032</Words>
  <Characters>1729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Нахимов, Павел Степанович</vt:lpstr>
    </vt:vector>
  </TitlesOfParts>
  <Company>PERSONAL COMPUTERS</Company>
  <LinksUpToDate>false</LinksUpToDate>
  <CharactersWithSpaces>4752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Нахимов, Павел Степанович</dc:title>
  <dc:subject/>
  <dc:creator>USER</dc:creator>
  <cp:keywords/>
  <dc:description/>
  <cp:lastModifiedBy>admin</cp:lastModifiedBy>
  <cp:revision>2</cp:revision>
  <dcterms:created xsi:type="dcterms:W3CDTF">2014-01-26T09:28:00Z</dcterms:created>
  <dcterms:modified xsi:type="dcterms:W3CDTF">2014-01-26T09:28:00Z</dcterms:modified>
</cp:coreProperties>
</file>