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3F1" w:rsidRDefault="002873F1">
      <w:pPr>
        <w:pStyle w:val="a4"/>
        <w:ind w:firstLine="567"/>
        <w:rPr>
          <w:sz w:val="32"/>
          <w:szCs w:val="32"/>
          <w:u w:val="none"/>
        </w:rPr>
      </w:pPr>
      <w:r>
        <w:rPr>
          <w:sz w:val="32"/>
          <w:szCs w:val="32"/>
          <w:u w:val="none"/>
        </w:rPr>
        <w:t>Население</w:t>
      </w:r>
      <w:r>
        <w:rPr>
          <w:sz w:val="32"/>
          <w:szCs w:val="32"/>
          <w:u w:val="none"/>
          <w:lang w:val="en-US"/>
        </w:rPr>
        <w:t xml:space="preserve"> </w:t>
      </w:r>
      <w:r>
        <w:rPr>
          <w:sz w:val="32"/>
          <w:szCs w:val="32"/>
          <w:u w:val="none"/>
        </w:rPr>
        <w:t>России</w:t>
      </w:r>
    </w:p>
    <w:p w:rsidR="002873F1" w:rsidRDefault="002873F1">
      <w:pPr>
        <w:ind w:firstLine="567"/>
        <w:jc w:val="center"/>
        <w:rPr>
          <w:b/>
          <w:bCs/>
          <w:sz w:val="28"/>
          <w:szCs w:val="28"/>
          <w:u w:val="single"/>
        </w:rPr>
      </w:pPr>
    </w:p>
    <w:p w:rsidR="002873F1" w:rsidRDefault="002873F1">
      <w:pPr>
        <w:ind w:firstLine="567"/>
        <w:jc w:val="both"/>
      </w:pPr>
      <w:r>
        <w:tab/>
      </w:r>
      <w:r>
        <w:rPr>
          <w:u w:val="single"/>
        </w:rPr>
        <w:t>Численность населения</w:t>
      </w:r>
      <w:r>
        <w:t xml:space="preserve"> – экономический показаетль, который является составной частью экономики любой страны. Население – главная производственная сила общества, которая производит материальные ценности. Невозможнофункционирование экономики без населения – производителя и потребителя. Чтобы знать численноть населения, его состав по возростному, национальному и религиозному принципам, раз в 10 лет проводятся переписи населения – в основном в первой половине января.</w:t>
      </w:r>
    </w:p>
    <w:p w:rsidR="002873F1" w:rsidRDefault="002873F1">
      <w:pPr>
        <w:ind w:firstLine="567"/>
        <w:jc w:val="both"/>
      </w:pPr>
      <w:r>
        <w:tab/>
      </w:r>
      <w:r>
        <w:rPr>
          <w:u w:val="single"/>
        </w:rPr>
        <w:t>Естественный прирост</w:t>
      </w:r>
      <w:r>
        <w:t xml:space="preserve"> – естественное движение – воспроизводство населения. Рост численноти населения определяется естественным приростом – соотношением между числдом родившихся и умерших в течение одного года. Воспроизводство населения – совокупность процессов рождаемости, смертности и естественного прироста, которые обеспечивают непрерывное возобновление людских поколений. </w:t>
      </w:r>
    </w:p>
    <w:p w:rsidR="002873F1" w:rsidRDefault="002873F1">
      <w:pPr>
        <w:ind w:firstLine="567"/>
        <w:jc w:val="both"/>
      </w:pPr>
      <w:r>
        <w:tab/>
      </w:r>
      <w:r>
        <w:rPr>
          <w:u w:val="single"/>
        </w:rPr>
        <w:t>Территориальные различия</w:t>
      </w:r>
      <w:r>
        <w:t xml:space="preserve"> в естественном движении населения связаны с возрастной и половой структурой в разных районах, с планированием семьи, национально-бытовыми традициями, соотношением городского и сельского населения. В последние десятилетия стала проявляться тенденция постарения населения. Эти процессы неодинаково проявляются в городской и сельской местностях. </w:t>
      </w:r>
    </w:p>
    <w:p w:rsidR="002873F1" w:rsidRDefault="002873F1">
      <w:pPr>
        <w:ind w:firstLine="567"/>
        <w:jc w:val="both"/>
      </w:pPr>
      <w:r>
        <w:t xml:space="preserve">Например, для села ЦР типичной является меньшая доля лиц в трудоспособном возрасте. </w:t>
      </w:r>
    </w:p>
    <w:p w:rsidR="002873F1" w:rsidRDefault="002873F1">
      <w:pPr>
        <w:ind w:firstLine="567"/>
        <w:jc w:val="both"/>
      </w:pPr>
      <w:r>
        <w:t xml:space="preserve">В Нечерноземной зоне преобладают пожилые женщины (последствия ВОВ), села вымирают, многие даже исчезают с географической карты России. </w:t>
      </w:r>
    </w:p>
    <w:p w:rsidR="002873F1" w:rsidRDefault="002873F1">
      <w:pPr>
        <w:ind w:firstLine="567"/>
        <w:jc w:val="both"/>
      </w:pPr>
      <w:r>
        <w:t xml:space="preserve">Магаданская область – характерно большое количество неместных уроженцев, приехавших на время работы. В этой области – наименьшая доля населения пенсионного возраста.     </w:t>
      </w:r>
    </w:p>
    <w:p w:rsidR="002873F1" w:rsidRDefault="002873F1">
      <w:pPr>
        <w:ind w:firstLine="567"/>
        <w:jc w:val="both"/>
      </w:pPr>
      <w:r>
        <w:t xml:space="preserve">Семейный состав – подавляющее число населения России – 88% живет в семьях, остальные одиночки. Доля одиночек выше в районах с постаревшим населением и в районах с большой долей населения пенсионного возраста – крайний север. </w:t>
      </w:r>
    </w:p>
    <w:p w:rsidR="002873F1" w:rsidRDefault="002873F1">
      <w:pPr>
        <w:ind w:firstLine="567"/>
        <w:jc w:val="both"/>
      </w:pPr>
      <w:r>
        <w:t xml:space="preserve">Образование </w:t>
      </w:r>
      <w:r>
        <w:rPr>
          <w:u w:val="single"/>
        </w:rPr>
        <w:t>городов</w:t>
      </w:r>
      <w:r>
        <w:t xml:space="preserve"> отражает структурные изменения в экономики. Для данного этапа развития характерен переход от точечных городов к городским агломерациям.  Виды поселений – села (на юге России), хутора, аулы, кишлаки, деревни, станицы.</w:t>
      </w:r>
    </w:p>
    <w:p w:rsidR="002873F1" w:rsidRDefault="002873F1">
      <w:pPr>
        <w:ind w:firstLine="567"/>
        <w:jc w:val="both"/>
      </w:pPr>
      <w:r>
        <w:t xml:space="preserve">Многофункциональные города, города спутники. </w:t>
      </w:r>
    </w:p>
    <w:p w:rsidR="002873F1" w:rsidRDefault="002873F1">
      <w:pPr>
        <w:ind w:firstLine="567"/>
        <w:jc w:val="both"/>
      </w:pPr>
      <w:r>
        <w:t>Малые – менее 50 тыс.</w:t>
      </w:r>
    </w:p>
    <w:p w:rsidR="002873F1" w:rsidRDefault="002873F1">
      <w:pPr>
        <w:ind w:firstLine="567"/>
        <w:jc w:val="both"/>
      </w:pPr>
      <w:r>
        <w:t>Средние более 50.</w:t>
      </w:r>
    </w:p>
    <w:p w:rsidR="002873F1" w:rsidRDefault="002873F1">
      <w:pPr>
        <w:ind w:firstLine="567"/>
        <w:jc w:val="both"/>
      </w:pPr>
      <w:r>
        <w:t>Крупные – до 500 тыс (Тверь).</w:t>
      </w:r>
    </w:p>
    <w:p w:rsidR="002873F1" w:rsidRDefault="002873F1">
      <w:pPr>
        <w:ind w:firstLine="567"/>
        <w:jc w:val="both"/>
      </w:pPr>
      <w:r>
        <w:t>Крупнейшие – 500 – 1 млн. (Красноярск).</w:t>
      </w:r>
    </w:p>
    <w:p w:rsidR="002873F1" w:rsidRDefault="002873F1">
      <w:pPr>
        <w:ind w:firstLine="567"/>
        <w:jc w:val="both"/>
      </w:pPr>
      <w:r>
        <w:t>Миллионеры.</w:t>
      </w:r>
    </w:p>
    <w:p w:rsidR="002873F1" w:rsidRDefault="002873F1">
      <w:pPr>
        <w:ind w:firstLine="567"/>
        <w:jc w:val="both"/>
      </w:pPr>
      <w:r>
        <w:t xml:space="preserve">Города-герои – Волгоград, Смоленск, Тула, Москва, Ленинград, Брест, Мурманск, Новороссийск. </w:t>
      </w:r>
    </w:p>
    <w:p w:rsidR="002873F1" w:rsidRDefault="002873F1">
      <w:pPr>
        <w:ind w:firstLine="567"/>
        <w:jc w:val="both"/>
      </w:pPr>
      <w:r>
        <w:t>Территориальное расселение населения характеризуется историческими процессами населения территории, распределения населения по территории и его пространственной организацией. Развитие общего разделения труда – возникновение 2-х типов поселений – городских и сельских. Города всегда играли ведущую роль по отношению к деревням, выполняя экономическую, политическую и культурную роли. В городах развивается промышленность, они являются связными узлами, выполняют организующую роль. По территориальной структуре сложилось несколько форм расселения населения:</w:t>
      </w:r>
    </w:p>
    <w:p w:rsidR="002873F1" w:rsidRDefault="002873F1">
      <w:pPr>
        <w:numPr>
          <w:ilvl w:val="0"/>
          <w:numId w:val="4"/>
        </w:numPr>
        <w:jc w:val="both"/>
      </w:pPr>
      <w:r>
        <w:t>Города – посления с населением выше 5-12 тысяч, где 85% населения занято не в с/х.</w:t>
      </w:r>
    </w:p>
    <w:p w:rsidR="002873F1" w:rsidRDefault="002873F1">
      <w:pPr>
        <w:numPr>
          <w:ilvl w:val="0"/>
          <w:numId w:val="4"/>
        </w:numPr>
        <w:jc w:val="both"/>
      </w:pPr>
      <w:r>
        <w:t>Поселки городского типа – 3 тыс, 85% населения не в с/х.</w:t>
      </w:r>
    </w:p>
    <w:p w:rsidR="002873F1" w:rsidRDefault="002873F1">
      <w:pPr>
        <w:numPr>
          <w:ilvl w:val="0"/>
          <w:numId w:val="4"/>
        </w:numPr>
        <w:jc w:val="both"/>
      </w:pPr>
      <w:r>
        <w:t xml:space="preserve">Сельские поселения – все населенные пункты (например, колхозы, совхозы и т. д.) не отвечающие требованиям городских поселений, а также лесохозяйственные и транспортные поселки, не связанные с с/х, но имеющие малое число жителей. </w:t>
      </w:r>
    </w:p>
    <w:p w:rsidR="002873F1" w:rsidRDefault="002873F1">
      <w:pPr>
        <w:numPr>
          <w:ilvl w:val="0"/>
          <w:numId w:val="4"/>
        </w:numPr>
        <w:jc w:val="both"/>
      </w:pPr>
      <w:r>
        <w:lastRenderedPageBreak/>
        <w:t>Сельские населенные пункты смешанного типа, по функциям занимающие промежуточное положение между городскими и сельскими поселениями.</w:t>
      </w:r>
    </w:p>
    <w:p w:rsidR="002873F1" w:rsidRDefault="002873F1">
      <w:pPr>
        <w:numPr>
          <w:ilvl w:val="0"/>
          <w:numId w:val="4"/>
        </w:numPr>
        <w:jc w:val="both"/>
      </w:pPr>
      <w:r>
        <w:t xml:space="preserve">Аграрно-индустриальные поселки – как правило перерабатывают с/х продукцию. </w:t>
      </w:r>
    </w:p>
    <w:p w:rsidR="002873F1" w:rsidRDefault="002873F1">
      <w:pPr>
        <w:numPr>
          <w:ilvl w:val="0"/>
          <w:numId w:val="4"/>
        </w:numPr>
        <w:jc w:val="both"/>
      </w:pPr>
      <w:r>
        <w:t>Сезоные пункты, полевые станы, размещающиеся в районах отгонно-пастбищного животноводства.</w:t>
      </w:r>
    </w:p>
    <w:p w:rsidR="002873F1" w:rsidRDefault="002873F1">
      <w:pPr>
        <w:numPr>
          <w:ilvl w:val="0"/>
          <w:numId w:val="4"/>
        </w:numPr>
        <w:jc w:val="both"/>
      </w:pPr>
      <w:r>
        <w:t>Вахтенные поселки в экстримальных условиях севера.</w:t>
      </w:r>
    </w:p>
    <w:p w:rsidR="002873F1" w:rsidRDefault="002873F1">
      <w:pPr>
        <w:numPr>
          <w:ilvl w:val="0"/>
          <w:numId w:val="4"/>
        </w:numPr>
        <w:jc w:val="both"/>
      </w:pPr>
      <w:r>
        <w:t xml:space="preserve">Мобильные поселки для временного размеещния строителей и геолого-разведовательных экспедиций, которые строятся в малонаселенных районах. </w:t>
      </w:r>
    </w:p>
    <w:p w:rsidR="002873F1" w:rsidRDefault="00031021">
      <w:pPr>
        <w:ind w:firstLine="567"/>
        <w:jc w:val="both"/>
      </w:pPr>
      <w:r>
        <w:rPr>
          <w:noProof/>
        </w:rPr>
        <w:pict>
          <v:line id="_x0000_s1026" style="position:absolute;left:0;text-align:left;z-index:251674624" from="225pt,301.45pt" to="297pt,319.45pt" o:allowincell="f"/>
        </w:pict>
      </w:r>
      <w:r>
        <w:rPr>
          <w:noProof/>
        </w:rPr>
        <w:pict>
          <v:line id="_x0000_s1027" style="position:absolute;left:0;text-align:left;flip:x;z-index:251673600" from="2in,301.45pt" to="225pt,319.45pt" o:allowincell="f"/>
        </w:pict>
      </w:r>
      <w:r>
        <w:rPr>
          <w:noProof/>
        </w:rPr>
        <w:pict>
          <v:rect id="_x0000_s1028" style="position:absolute;left:0;text-align:left;margin-left:207pt;margin-top:319.45pt;width:270pt;height:27pt;z-index:251672576" o:allowincell="f">
            <v:textbox>
              <w:txbxContent>
                <w:p w:rsidR="002873F1" w:rsidRDefault="002873F1">
                  <w:pPr>
                    <w:jc w:val="center"/>
                  </w:pPr>
                  <w:r>
                    <w:t>Занятые в народном хозяйстве – около 71 млн.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9" style="position:absolute;left:0;text-align:left;margin-left:9pt;margin-top:319.45pt;width:189pt;height:27pt;z-index:251671552" o:allowincell="f">
            <v:textbox>
              <w:txbxContent>
                <w:p w:rsidR="002873F1" w:rsidRDefault="002873F1">
                  <w:pPr>
                    <w:jc w:val="center"/>
                  </w:pPr>
                  <w:r>
                    <w:t>Безработные – около 5 млн.</w:t>
                  </w:r>
                </w:p>
              </w:txbxContent>
            </v:textbox>
          </v:rect>
        </w:pict>
      </w:r>
      <w:r>
        <w:rPr>
          <w:noProof/>
        </w:rPr>
        <w:pict>
          <v:line id="_x0000_s1030" style="position:absolute;left:0;text-align:left;z-index:251670528" from="63pt,256.45pt" to="63pt,265.45pt" o:allowincell="f"/>
        </w:pict>
      </w:r>
      <w:r>
        <w:rPr>
          <w:noProof/>
        </w:rPr>
        <w:pict>
          <v:line id="_x0000_s1031" style="position:absolute;left:0;text-align:left;z-index:251669504" from="414pt,256.45pt" to="414pt,265.45pt" o:allowincell="f"/>
        </w:pict>
      </w:r>
      <w:r>
        <w:rPr>
          <w:noProof/>
        </w:rPr>
        <w:pict>
          <v:line id="_x0000_s1032" style="position:absolute;left:0;text-align:left;z-index:251668480" from="225pt,256.45pt" to="225pt,265.45pt" o:allowincell="f"/>
        </w:pict>
      </w:r>
      <w:r>
        <w:rPr>
          <w:noProof/>
        </w:rPr>
        <w:pict>
          <v:line id="_x0000_s1033" style="position:absolute;left:0;text-align:left;z-index:251667456" from="333pt,256.45pt" to="414pt,256.45pt" o:allowincell="f"/>
        </w:pict>
      </w:r>
      <w:r>
        <w:rPr>
          <w:noProof/>
        </w:rPr>
        <w:pict>
          <v:line id="_x0000_s1034" style="position:absolute;left:0;text-align:left;flip:x;z-index:251666432" from="63pt,256.45pt" to="333pt,256.45pt" o:allowincell="f"/>
        </w:pict>
      </w:r>
      <w:r>
        <w:rPr>
          <w:noProof/>
        </w:rPr>
        <w:pict>
          <v:line id="_x0000_s1035" style="position:absolute;left:0;text-align:left;z-index:251665408" from="333pt,238.45pt" to="333pt,256.45pt" o:allowincell="f"/>
        </w:pict>
      </w:r>
      <w:r>
        <w:rPr>
          <w:noProof/>
        </w:rPr>
        <w:pict>
          <v:rect id="_x0000_s1036" style="position:absolute;left:0;text-align:left;margin-left:333pt;margin-top:265.45pt;width:2in;height:36pt;z-index:251664384" o:allowincell="f">
            <v:textbox>
              <w:txbxContent>
                <w:p w:rsidR="002873F1" w:rsidRDefault="002873F1">
                  <w:pPr>
                    <w:jc w:val="center"/>
                  </w:pPr>
                  <w:r>
                    <w:t>Учащиеся – 5 млн.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7" style="position:absolute;left:0;text-align:left;margin-left:153pt;margin-top:265.45pt;width:153pt;height:36pt;z-index:251663360" o:allowincell="f">
            <v:textbox>
              <w:txbxContent>
                <w:p w:rsidR="002873F1" w:rsidRDefault="002873F1">
                  <w:r>
                    <w:t>Экономически активное население – 76 млн.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8" style="position:absolute;left:0;text-align:left;margin-left:9pt;margin-top:265.45pt;width:126pt;height:36pt;z-index:251662336" o:allowincell="f">
            <v:textbox>
              <w:txbxContent>
                <w:p w:rsidR="002873F1" w:rsidRDefault="002873F1">
                  <w:r>
                    <w:t>Занятые в домашнем хозяйстве – 5 млн.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162pt;margin-top:211.45pt;width:297pt;height:27pt;z-index:251659264" o:allowincell="f">
            <v:textbox>
              <w:txbxContent>
                <w:p w:rsidR="002873F1" w:rsidRDefault="002873F1">
                  <w:pPr>
                    <w:jc w:val="center"/>
                  </w:pPr>
                  <w:r>
                    <w:t>Трудовые ресурсы – 86 млн.</w:t>
                  </w:r>
                </w:p>
              </w:txbxContent>
            </v:textbox>
          </v:rect>
        </w:pict>
      </w:r>
      <w:r>
        <w:rPr>
          <w:noProof/>
        </w:rPr>
        <w:pict>
          <v:line id="_x0000_s1040" style="position:absolute;left:0;text-align:left;z-index:251661312" from="405pt,175.45pt" to="405pt,211.45pt" o:allowincell="f"/>
        </w:pict>
      </w:r>
      <w:r>
        <w:rPr>
          <w:noProof/>
        </w:rPr>
        <w:pict>
          <v:line id="_x0000_s1041" style="position:absolute;left:0;text-align:left;z-index:251660288" from="261pt,193.45pt" to="261pt,211.45pt" o:allowincell="f"/>
        </w:pict>
      </w:r>
      <w:r>
        <w:rPr>
          <w:noProof/>
        </w:rPr>
        <w:pict>
          <v:line id="_x0000_s1042" style="position:absolute;left:0;text-align:left;z-index:251658240" from="405pt,103.45pt" to="405pt,139.45pt" o:allowincell="f"/>
        </w:pict>
      </w:r>
      <w:r>
        <w:rPr>
          <w:noProof/>
        </w:rPr>
        <w:pict>
          <v:line id="_x0000_s1043" style="position:absolute;left:0;text-align:left;z-index:251657216" from="261pt,121.45pt" to="261pt,139.45pt" o:allowincell="f"/>
        </w:pict>
      </w:r>
      <w:r>
        <w:rPr>
          <w:noProof/>
        </w:rPr>
        <w:pict>
          <v:line id="_x0000_s1044" style="position:absolute;left:0;text-align:left;z-index:251656192" from="234pt,121.45pt" to="261pt,121.45pt" o:allowincell="f"/>
        </w:pict>
      </w:r>
      <w:r>
        <w:rPr>
          <w:noProof/>
        </w:rPr>
        <w:pict>
          <v:line id="_x0000_s1045" style="position:absolute;left:0;text-align:left;z-index:251655168" from="1in,121.45pt" to="1in,139.45pt" o:allowincell="f"/>
        </w:pict>
      </w:r>
      <w:r>
        <w:rPr>
          <w:noProof/>
        </w:rPr>
        <w:pict>
          <v:line id="_x0000_s1046" style="position:absolute;left:0;text-align:left;flip:x;z-index:251654144" from="1in,121.45pt" to="234pt,121.45pt" o:allowincell="f"/>
        </w:pict>
      </w:r>
      <w:r>
        <w:rPr>
          <w:noProof/>
        </w:rPr>
        <w:pict>
          <v:line id="_x0000_s1047" style="position:absolute;left:0;text-align:left;z-index:251653120" from="234pt,103.45pt" to="234pt,121.45pt" o:allowincell="f"/>
        </w:pict>
      </w:r>
      <w:r>
        <w:rPr>
          <w:noProof/>
        </w:rPr>
        <w:pict>
          <v:rect id="_x0000_s1048" style="position:absolute;left:0;text-align:left;margin-left:162pt;margin-top:139.45pt;width:162pt;height:54pt;z-index:251651072" o:allowincell="f">
            <v:textbox>
              <w:txbxContent>
                <w:p w:rsidR="002873F1" w:rsidRDefault="002873F1">
                  <w:r>
                    <w:t>Трудоспособное население в трудоспособном возрасте (81 млн.)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9" style="position:absolute;left:0;text-align:left;margin-left:9pt;margin-top:139.45pt;width:135pt;height:54pt;z-index:251650048" o:allowincell="f">
            <v:textbox>
              <w:txbxContent>
                <w:p w:rsidR="002873F1" w:rsidRDefault="002873F1">
                  <w:r>
                    <w:t>Инвалиды и льготные пенсионеры (около 3-х млн.)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0" style="position:absolute;left:0;text-align:left;margin-left:5in;margin-top:139.45pt;width:99pt;height:36pt;z-index:251652096" o:allowincell="f">
            <v:textbox>
              <w:txbxContent>
                <w:p w:rsidR="002873F1" w:rsidRDefault="002873F1">
                  <w:r>
                    <w:t>Из них работают 5 млн.</w:t>
                  </w:r>
                </w:p>
              </w:txbxContent>
            </v:textbox>
          </v:rect>
        </w:pict>
      </w:r>
      <w:r>
        <w:rPr>
          <w:noProof/>
        </w:rPr>
        <w:pict>
          <v:line id="_x0000_s1051" style="position:absolute;left:0;text-align:left;z-index:251649024" from="261pt,22.45pt" to="261pt,40.45pt" o:allowincell="f"/>
        </w:pict>
      </w:r>
      <w:r>
        <w:rPr>
          <w:noProof/>
        </w:rPr>
        <w:pict>
          <v:line id="_x0000_s1052" style="position:absolute;left:0;text-align:left;z-index:251648000" from="405pt,40.45pt" to="405pt,49.45pt" o:allowincell="f"/>
        </w:pict>
      </w:r>
      <w:r>
        <w:rPr>
          <w:noProof/>
        </w:rPr>
        <w:pict>
          <v:line id="_x0000_s1053" style="position:absolute;left:0;text-align:left;z-index:251646976" from="234pt,40.45pt" to="234pt,49.45pt" o:allowincell="f"/>
        </w:pict>
      </w:r>
      <w:r>
        <w:rPr>
          <w:noProof/>
        </w:rPr>
        <w:pict>
          <v:line id="_x0000_s1054" style="position:absolute;left:0;text-align:left;z-index:251645952" from="45pt,40.45pt" to="45pt,49.45pt" o:allowincell="f"/>
        </w:pict>
      </w:r>
      <w:r>
        <w:rPr>
          <w:noProof/>
        </w:rPr>
        <w:pict>
          <v:line id="_x0000_s1055" style="position:absolute;left:0;text-align:left;z-index:251644928" from="45pt,40.45pt" to="405pt,40.45pt" o:allowincell="f"/>
        </w:pict>
      </w:r>
      <w:r>
        <w:rPr>
          <w:noProof/>
        </w:rPr>
        <w:pict>
          <v:rect id="_x0000_s1056" style="position:absolute;left:0;text-align:left;margin-left:180pt;margin-top:49.45pt;width:108pt;height:54pt;z-index:251642880" o:allowincell="f">
            <v:textbox>
              <w:txbxContent>
                <w:p w:rsidR="002873F1" w:rsidRDefault="002873F1">
                  <w:r>
                    <w:t>Население трудоспособного возраста (84 млн.)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7" style="position:absolute;left:0;text-align:left;margin-left:351pt;margin-top:49.45pt;width:117pt;height:54pt;z-index:251643904" o:allowincell="f">
            <v:textbox>
              <w:txbxContent>
                <w:p w:rsidR="002873F1" w:rsidRDefault="002873F1">
                  <w:r>
                    <w:t>Население старше трудоспособного возраста (30 млн.)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8" style="position:absolute;left:0;text-align:left;margin-left:9pt;margin-top:49.45pt;width:117pt;height:54pt;z-index:251641856" o:allowincell="f">
            <v:textbox>
              <w:txbxContent>
                <w:p w:rsidR="002873F1" w:rsidRDefault="002873F1">
                  <w:r>
                    <w:t>Население моложе трудоспособного возраста (34 млн.)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9" style="position:absolute;left:0;text-align:left;margin-left:171pt;margin-top:4.45pt;width:171pt;height:18pt;z-index:251640832" o:allowincell="f">
            <v:textbox>
              <w:txbxContent>
                <w:p w:rsidR="002873F1" w:rsidRDefault="002873F1">
                  <w:pPr>
                    <w:jc w:val="center"/>
                  </w:pPr>
                  <w:r>
                    <w:t>Все население – 148 млн. чел.</w:t>
                  </w:r>
                </w:p>
              </w:txbxContent>
            </v:textbox>
          </v:rect>
        </w:pict>
      </w: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</w:p>
    <w:p w:rsidR="002873F1" w:rsidRDefault="002873F1">
      <w:pPr>
        <w:ind w:firstLine="567"/>
        <w:jc w:val="both"/>
      </w:pPr>
      <w:r>
        <w:tab/>
        <w:t xml:space="preserve">С началом экономических реформ в России резко обострилась проблема </w:t>
      </w:r>
      <w:r>
        <w:rPr>
          <w:u w:val="single"/>
        </w:rPr>
        <w:t>безработицы</w:t>
      </w:r>
      <w:r>
        <w:t xml:space="preserve">, учет которой ведется с 1991 года. Создана Биржа Труда. В 1998 году Госкомстат определил безработицу в 8 млн., по данным профсоюзов этот показаетль составил 17 млн. </w:t>
      </w:r>
    </w:p>
    <w:p w:rsidR="002873F1" w:rsidRDefault="002873F1">
      <w:pPr>
        <w:ind w:firstLine="567"/>
        <w:jc w:val="both"/>
      </w:pPr>
      <w:r>
        <w:tab/>
        <w:t>В первую очередь волна безработицы охватила столицу и крупные города. Решение проблемы безработицы зависит не тольео от государства, но и от потерявших работу. Таким образом, кризис обнаружил неготовность государства к стрессовой ситуации на рынке труда, коэффициент которого измеряется соотношением спроса на рабочую силу и ее предложением.</w:t>
      </w:r>
    </w:p>
    <w:p w:rsidR="002873F1" w:rsidRDefault="002873F1">
      <w:pPr>
        <w:ind w:firstLine="567"/>
        <w:jc w:val="both"/>
      </w:pPr>
      <w:r>
        <w:tab/>
      </w:r>
      <w:r>
        <w:rPr>
          <w:u w:val="single"/>
        </w:rPr>
        <w:t>География безработицы</w:t>
      </w:r>
      <w:r>
        <w:t xml:space="preserve"> в России зависит от:</w:t>
      </w:r>
    </w:p>
    <w:p w:rsidR="002873F1" w:rsidRDefault="002873F1">
      <w:pPr>
        <w:numPr>
          <w:ilvl w:val="0"/>
          <w:numId w:val="5"/>
        </w:numPr>
        <w:tabs>
          <w:tab w:val="clear" w:pos="360"/>
          <w:tab w:val="num" w:pos="927"/>
        </w:tabs>
        <w:ind w:left="927"/>
        <w:jc w:val="both"/>
      </w:pPr>
      <w:r>
        <w:t>демографической ситуации</w:t>
      </w:r>
    </w:p>
    <w:p w:rsidR="002873F1" w:rsidRDefault="002873F1">
      <w:pPr>
        <w:numPr>
          <w:ilvl w:val="0"/>
          <w:numId w:val="5"/>
        </w:numPr>
        <w:tabs>
          <w:tab w:val="clear" w:pos="360"/>
          <w:tab w:val="num" w:pos="927"/>
        </w:tabs>
        <w:ind w:left="927"/>
        <w:jc w:val="both"/>
      </w:pPr>
      <w:r>
        <w:t>структурной перестройки хозяйства</w:t>
      </w:r>
    </w:p>
    <w:p w:rsidR="002873F1" w:rsidRDefault="002873F1">
      <w:pPr>
        <w:ind w:firstLine="567"/>
        <w:jc w:val="both"/>
      </w:pPr>
      <w:r>
        <w:t>Северный Кавказ – высокие показатели естественного прироста – высокий и показатель скрытой безработицы.</w:t>
      </w:r>
    </w:p>
    <w:p w:rsidR="002873F1" w:rsidRDefault="002873F1">
      <w:pPr>
        <w:ind w:firstLine="567"/>
        <w:jc w:val="both"/>
      </w:pPr>
      <w:r>
        <w:t>Причины:</w:t>
      </w:r>
    </w:p>
    <w:p w:rsidR="002873F1" w:rsidRDefault="002873F1">
      <w:pPr>
        <w:numPr>
          <w:ilvl w:val="0"/>
          <w:numId w:val="8"/>
        </w:numPr>
        <w:tabs>
          <w:tab w:val="clear" w:pos="360"/>
          <w:tab w:val="num" w:pos="927"/>
        </w:tabs>
        <w:ind w:left="927"/>
        <w:jc w:val="both"/>
      </w:pPr>
      <w:r>
        <w:t>Ежегодно большой контингент молодежи входит в трудоспособный возраст, выходит же из него гораздо меньший процент. Наибольший удельный вес занимает сельское хозяйство.</w:t>
      </w:r>
    </w:p>
    <w:p w:rsidR="002873F1" w:rsidRDefault="002873F1">
      <w:pPr>
        <w:numPr>
          <w:ilvl w:val="0"/>
          <w:numId w:val="7"/>
        </w:numPr>
        <w:tabs>
          <w:tab w:val="clear" w:pos="360"/>
          <w:tab w:val="num" w:pos="927"/>
        </w:tabs>
        <w:ind w:left="927"/>
        <w:jc w:val="both"/>
      </w:pPr>
      <w:r>
        <w:t>Низкий уровень безработицы в районах нового освоения, т. к. большинство населения этих районов – приезжие, а те, которые не находят работы, возвращаются на родину.</w:t>
      </w:r>
    </w:p>
    <w:p w:rsidR="002873F1" w:rsidRDefault="002873F1">
      <w:pPr>
        <w:numPr>
          <w:ilvl w:val="0"/>
          <w:numId w:val="7"/>
        </w:numPr>
        <w:tabs>
          <w:tab w:val="clear" w:pos="360"/>
          <w:tab w:val="num" w:pos="927"/>
        </w:tabs>
        <w:ind w:left="927"/>
        <w:jc w:val="both"/>
      </w:pPr>
      <w:r>
        <w:t>Безработица выше в районах, где расположены предприятия кризисных на этот момент отраслей (ВПК, МК, Машиностроение). Отсюда неполная занятость.</w:t>
      </w:r>
    </w:p>
    <w:p w:rsidR="002873F1" w:rsidRDefault="002873F1">
      <w:pPr>
        <w:numPr>
          <w:ilvl w:val="0"/>
          <w:numId w:val="7"/>
        </w:numPr>
        <w:tabs>
          <w:tab w:val="clear" w:pos="360"/>
          <w:tab w:val="num" w:pos="927"/>
        </w:tabs>
        <w:ind w:left="927"/>
        <w:jc w:val="both"/>
      </w:pPr>
      <w:r>
        <w:t>В регионах с добывающей промышленностью и АПК – ситуация более благоприятная.</w:t>
      </w:r>
    </w:p>
    <w:p w:rsidR="002873F1" w:rsidRDefault="002873F1">
      <w:pPr>
        <w:pStyle w:val="2"/>
        <w:ind w:firstLine="567"/>
      </w:pPr>
      <w:r>
        <w:t>Для предотвращения возникновения безработицы необходима высокая скорость создания новых рабочих мест.</w:t>
      </w:r>
    </w:p>
    <w:p w:rsidR="002873F1" w:rsidRDefault="002873F1">
      <w:pPr>
        <w:ind w:firstLine="567"/>
        <w:jc w:val="both"/>
      </w:pPr>
      <w:r>
        <w:t>Много рабочих мест в непроизводственной сфере.</w:t>
      </w:r>
    </w:p>
    <w:p w:rsidR="002873F1" w:rsidRDefault="002873F1">
      <w:pPr>
        <w:pStyle w:val="2"/>
        <w:ind w:firstLine="567"/>
      </w:pPr>
      <w:r>
        <w:t>На рынке труда существует конкуренция между людьми, что подчеркивает необходимость постоянной переквалификации и получения дополнительного образования.</w:t>
      </w:r>
      <w:bookmarkStart w:id="0" w:name="_GoBack"/>
      <w:bookmarkEnd w:id="0"/>
    </w:p>
    <w:sectPr w:rsidR="002873F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92E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18076DD"/>
    <w:multiLevelType w:val="multilevel"/>
    <w:tmpl w:val="2B1080D8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52A6BE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2CE631F3"/>
    <w:multiLevelType w:val="multilevel"/>
    <w:tmpl w:val="22FEC09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301675F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55D6347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>
    <w:nsid w:val="758F48C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7C337D1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7B8A"/>
    <w:rsid w:val="00031021"/>
    <w:rsid w:val="002873F1"/>
    <w:rsid w:val="00A07B8A"/>
    <w:rsid w:val="00C3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1"/>
    <o:shapelayout v:ext="edit">
      <o:idmap v:ext="edit" data="1"/>
    </o:shapelayout>
  </w:shapeDefaults>
  <w:decimalSymbol w:val=","/>
  <w:listSeparator w:val=";"/>
  <w14:defaultImageDpi w14:val="0"/>
  <w15:chartTrackingRefBased/>
  <w15:docId w15:val="{85ABEE7E-247D-443E-BFBB-73E09E7D5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a4">
    <w:name w:val="Title"/>
    <w:basedOn w:val="a"/>
    <w:link w:val="a5"/>
    <w:uiPriority w:val="99"/>
    <w:qFormat/>
    <w:pPr>
      <w:jc w:val="center"/>
    </w:pPr>
    <w:rPr>
      <w:b/>
      <w:bCs/>
      <w:sz w:val="28"/>
      <w:szCs w:val="28"/>
      <w:u w:val="single"/>
    </w:rPr>
  </w:style>
  <w:style w:type="character" w:customStyle="1" w:styleId="a5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2">
    <w:name w:val="Body Text 2"/>
    <w:basedOn w:val="a"/>
    <w:link w:val="20"/>
    <w:uiPriority w:val="99"/>
    <w:pPr>
      <w:ind w:firstLine="708"/>
      <w:jc w:val="both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3492</Words>
  <Characters>1992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2014-01-27T19:35:00Z</dcterms:created>
  <dcterms:modified xsi:type="dcterms:W3CDTF">2014-01-27T19:35:00Z</dcterms:modified>
</cp:coreProperties>
</file>