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54D" w:rsidRPr="00C1154D" w:rsidRDefault="00C1154D" w:rsidP="00C1154D">
      <w:pPr>
        <w:spacing w:before="120"/>
        <w:jc w:val="center"/>
        <w:rPr>
          <w:b/>
          <w:bCs/>
          <w:sz w:val="32"/>
          <w:szCs w:val="32"/>
        </w:rPr>
      </w:pPr>
      <w:r w:rsidRPr="00C1154D">
        <w:rPr>
          <w:b/>
          <w:bCs/>
          <w:sz w:val="32"/>
          <w:szCs w:val="32"/>
        </w:rPr>
        <w:t>Несколько соображений о психофизичской компоненте ментальности</w:t>
      </w:r>
    </w:p>
    <w:p w:rsidR="00C1154D" w:rsidRPr="00C1154D" w:rsidRDefault="00004F9E" w:rsidP="00C1154D">
      <w:pPr>
        <w:spacing w:before="120"/>
        <w:ind w:firstLine="567"/>
        <w:jc w:val="both"/>
        <w:rPr>
          <w:sz w:val="28"/>
          <w:szCs w:val="28"/>
        </w:rPr>
      </w:pPr>
      <w:hyperlink r:id="rId4" w:history="1">
        <w:r w:rsidR="00C1154D" w:rsidRPr="00C1154D">
          <w:rPr>
            <w:rStyle w:val="a3"/>
            <w:sz w:val="28"/>
            <w:szCs w:val="28"/>
          </w:rPr>
          <w:t>Манекин Р.В.</w:t>
        </w:r>
      </w:hyperlink>
      <w:r w:rsidR="00C1154D" w:rsidRPr="00C1154D">
        <w:rPr>
          <w:sz w:val="28"/>
          <w:szCs w:val="28"/>
        </w:rPr>
        <w:t xml:space="preserve"> 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t>Что мы такое, действительно, что такое наш характер, если не экстракт истории,</w:t>
      </w:r>
      <w:r>
        <w:t xml:space="preserve"> п</w:t>
      </w:r>
      <w:r w:rsidRPr="000E5F3F">
        <w:t>рожитой нами с рожд</w:t>
      </w:r>
      <w:r>
        <w:t>е</w:t>
      </w:r>
      <w:r w:rsidRPr="000E5F3F">
        <w:t>ния,</w:t>
      </w:r>
      <w:r>
        <w:t xml:space="preserve"> </w:t>
      </w:r>
      <w:r w:rsidRPr="000E5F3F">
        <w:t>даже ранее рождения, ибо мы приносим с собой прирожденные способности. Конечно, мыслим мы незначительной частью нашего прошлого, но желать, стремиться, действовать заставляет нас</w:t>
      </w:r>
      <w:r>
        <w:t xml:space="preserve"> </w:t>
      </w:r>
      <w:r w:rsidRPr="000E5F3F">
        <w:t>все наше прошлое, включая и прирожденные свойства нашей души.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t>Таким образом, своим напором – как тенденция – наше прошлое дает нам о себе знать все целиком, хотя только незначительная его часть становиться представлением.</w:t>
      </w:r>
    </w:p>
    <w:p w:rsidR="00C1154D" w:rsidRDefault="00C1154D" w:rsidP="00C1154D">
      <w:pPr>
        <w:spacing w:before="120"/>
        <w:ind w:firstLine="567"/>
        <w:jc w:val="both"/>
      </w:pPr>
      <w:r w:rsidRPr="000E5F3F">
        <w:t>А.Бергсон</w:t>
      </w:r>
      <w:r>
        <w:t>.</w:t>
      </w:r>
      <w:r w:rsidRPr="000E5F3F">
        <w:t xml:space="preserve"> Творческая эволюция, М.,Русская мысль, 1914. </w:t>
      </w:r>
      <w:r>
        <w:t xml:space="preserve"> 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t>Весь трепет жизни всех веков и рас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t>Живет в тебе – всегда, теперь, сейчас.</w:t>
      </w:r>
    </w:p>
    <w:p w:rsidR="00C1154D" w:rsidRDefault="00C1154D" w:rsidP="00C1154D">
      <w:pPr>
        <w:spacing w:before="120"/>
        <w:ind w:firstLine="567"/>
        <w:jc w:val="both"/>
      </w:pPr>
      <w:r w:rsidRPr="000E5F3F">
        <w:t xml:space="preserve">М.Волошин. Дом Поэта, М., Книга, 1989. </w:t>
      </w:r>
      <w:r>
        <w:t xml:space="preserve">   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t>При исследовании психофизического уровня мышления о</w:t>
      </w:r>
      <w:r>
        <w:t>д</w:t>
      </w:r>
      <w:r w:rsidRPr="000E5F3F">
        <w:t>ной из основных проблем является несовместимость закона энтропии для молекул</w:t>
      </w:r>
      <w:r>
        <w:t>я</w:t>
      </w:r>
      <w:r w:rsidRPr="000E5F3F">
        <w:t xml:space="preserve">рных множеств, в том числе для молекулярного аппарата мозга, и закона тождества для мышления.  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t xml:space="preserve">Эта проблема подробно рассматривается в (Кобозев Н.И.Исследование в области термодинамики процессов информатики и мышления., М., МГУ, 1971).  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t>В своей монографии Н.И.Кобозев приходит к следующим выводам: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t xml:space="preserve">1/ Энергия - это не только способность совершать работу, но так же способность создавать и изменять любые виды порядка в природе. Причем, функции энтропии поведения и энтропии информации, по существу, - тождественны, и сводятся к тому, чтобы привести объект в соприкосновение с достаточным разнообразием элементов действительности, совмещая это с направленностью его действия. Работа организации мысли - почти или даже целиком векторзационная </w:t>
      </w:r>
      <w:r w:rsidRPr="000E5F3F">
        <w:sym w:font="Symbol" w:char="F079"/>
      </w:r>
      <w:r w:rsidRPr="000E5F3F">
        <w:t xml:space="preserve"> - работа. Для мозга вся мыслительная продукция вырождена энергетически. Поэтому нельзя считать, что мозг, как физиологичсский аппарат, является ее действительным производителем.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t>2) Среди всеобщей энтропийности природы существует единственное безэнтропийное вполне упорядоченное явление - логическая продукция мозга и сознания. Это свойство не позволяет считать мышление, свойственное человеку, непосредственной продукцией биохимического аппарата мозга, так как био-физико-химической системе любого уровня неизбежно присуща энтропия. Следовательно, мозг способен безэнтропийно мыслить только при подводе к нему отрицательной энтропии или антиэнтропии. Следует исходить из того, что частицы или система частиц с отрицательной энтропией неизвестны, а известные частицы по своим свойствам не дают основания считать, что антиэнтропия может осуществляться через молекулярное множество с обычными свойствами, поскольку такое множество будет подчиняться какой-либо статистике в виде закона распределения, и, следовательно, иметь энтропию. Отсюда вытекает, что мозг, как молекулярное множество, не способен к функции мышления.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t>3) Формально-логическое мышление несовместимо с термодинамикой и статистикой молекулярных систем, для которых не существует устойчивых динамических равновесий, полностью смещенных в одну сторону, и состоянии, лишенных энтропии. Следовательно, механизм мышления не может находиться на атомно-молекулярном уровне, осуществляемом известными нам частицами. Мышление представляет собой единственное природное явление, где фактически осуществляется переход к предельному случаю - к вполне безэнтропийному состоянию. В этом - настоящая загадка деятельности мозга.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t>Н. И. Кобозев произвел необходимые расчеты для определения параметров частиц - предполагаемых носителей ментального поля - с необходимыми свойствами, удовлетворяющими требованиям термодинамики в отношении мышления. По его представлениям, облако некоторого X-газа пронизывает нейронную сеть. Это облако состоит из сверхлегких частиц с</w:t>
      </w:r>
      <w:r w:rsidRPr="000E5F3F">
        <w:br/>
        <w:t xml:space="preserve">массой MХ = 10-7 –10-4 Me, плотностью </w:t>
      </w:r>
      <w:r w:rsidRPr="000E5F3F">
        <w:sym w:font="Symbol" w:char="F072"/>
      </w:r>
      <w:r w:rsidRPr="000E5F3F">
        <w:t xml:space="preserve"> = 10-19 - 10-4 г/см3</w:t>
      </w:r>
      <w:r w:rsidRPr="000E5F3F">
        <w:br/>
        <w:t xml:space="preserve">Эти сверхлегкие </w:t>
      </w:r>
      <w:r w:rsidRPr="000E5F3F">
        <w:sym w:font="Symbol" w:char="F079"/>
      </w:r>
      <w:r w:rsidRPr="000E5F3F">
        <w:t xml:space="preserve"> -частицы должны обладать большой фазовой волной</w:t>
      </w:r>
      <w:r w:rsidRPr="000E5F3F">
        <w:br/>
        <w:t>и большой временной неопределенностью (амплитудой), исходя из формулы</w:t>
      </w:r>
      <w:r w:rsidRPr="000E5F3F">
        <w:tab/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sym w:font="Symbol" w:char="F074"/>
      </w:r>
      <w:r w:rsidRPr="000E5F3F">
        <w:t xml:space="preserve">x = H/MxC2,  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t xml:space="preserve">где Mx – масса частицы, С – скорость света, а h – постоянная Планка.  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t>При этом движение фазовых волн происходит подобно движению волн по оптически плотному волноводу. Длина волны Dl = 10-3 - 10-4 см.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sym w:font="Symbol" w:char="F079"/>
      </w:r>
      <w:r w:rsidRPr="000E5F3F">
        <w:t xml:space="preserve"> - частицы будут воспринимать поток информации раньше по времени и дальше по пространству, чем сама клетка. Это пространственно-временные радары клеток.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t>Сделанные Н.И.Кобозевым выводы нашли теоретическое и экспериментальное подтверждение в работах Ю.Чугаевского по солитонным моделям. Более того, существует гипотеза, прошедшая экспериментальную проверку согласно которой вокруг молекулы ДНК в составе хромосом существуют специфические солитоны (бризеры), которые отображают структуру хромосом и содержат статико-динамические голографические решетки, определяющие и константное и текущее структурное состояние организма в каждой области пространства (см.: Казначеев В.П., Гаряев П.П., Васильев А.А., Березин А.А. Солитонно-голографический геном с коллективно симметричным генетическим кодом., Препринт, Новосибирск, 1990).</w:t>
      </w:r>
    </w:p>
    <w:p w:rsidR="00C1154D" w:rsidRPr="000E5F3F" w:rsidRDefault="00C1154D" w:rsidP="00C1154D">
      <w:pPr>
        <w:spacing w:before="120"/>
        <w:ind w:firstLine="567"/>
        <w:jc w:val="both"/>
      </w:pPr>
      <w:r w:rsidRPr="000E5F3F">
        <w:t>Исходя из вышеизложенного, психофизический уровень ментальности может быть представлен в виде сложной системы взаимодействия молекулярной структуры мозга с разнообразными полевыми формами маиерии, кванты которых преположительно являются ментальными атомами (см., напр. об этом: Джан Р.Г. Нестареющий парадокс психофизических явлений: инженерный подход. ТРИИЭР, т.70, N 3, 1982 с 63-104, др</w:t>
      </w:r>
      <w:r>
        <w:t>.</w:t>
      </w:r>
      <w:r w:rsidRPr="000E5F3F">
        <w:t>)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oNotHyphenateCaps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54D"/>
    <w:rsid w:val="00004F9E"/>
    <w:rsid w:val="000360DC"/>
    <w:rsid w:val="000E5F3F"/>
    <w:rsid w:val="001315FD"/>
    <w:rsid w:val="004A25AF"/>
    <w:rsid w:val="009370B9"/>
    <w:rsid w:val="00C1154D"/>
    <w:rsid w:val="00D4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318B6F-A5C2-46A2-AF2A-75A5172C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154D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115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anekin.na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3385</Words>
  <Characters>1931</Characters>
  <Application>Microsoft Office Word</Application>
  <DocSecurity>0</DocSecurity>
  <Lines>16</Lines>
  <Paragraphs>10</Paragraphs>
  <ScaleCrop>false</ScaleCrop>
  <Company>Home</Company>
  <LinksUpToDate>false</LinksUpToDate>
  <CharactersWithSpaces>5306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Несколько соображений о психофизичской компоненте ментальности</dc:title>
  <dc:subject/>
  <dc:creator>User</dc:creator>
  <cp:keywords/>
  <dc:description/>
  <cp:lastModifiedBy>admin</cp:lastModifiedBy>
  <cp:revision>2</cp:revision>
  <dcterms:created xsi:type="dcterms:W3CDTF">2014-01-25T16:25:00Z</dcterms:created>
  <dcterms:modified xsi:type="dcterms:W3CDTF">2014-01-25T16:25:00Z</dcterms:modified>
</cp:coreProperties>
</file>