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44" w:rsidRDefault="005F724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Нивелир Н-3</w:t>
      </w:r>
    </w:p>
    <w:p w:rsidR="005F7244" w:rsidRDefault="005F7244">
      <w:pPr>
        <w:jc w:val="center"/>
        <w:rPr>
          <w:b/>
          <w:bCs/>
          <w:lang w:val="en-US"/>
        </w:rPr>
      </w:pPr>
    </w:p>
    <w:p w:rsidR="005F7244" w:rsidRDefault="005F7244">
      <w:pPr>
        <w:jc w:val="center"/>
        <w:rPr>
          <w:b/>
          <w:bCs/>
          <w:lang w:val="en-US"/>
        </w:rPr>
      </w:pPr>
    </w:p>
    <w:p w:rsidR="005F7244" w:rsidRDefault="00635066">
      <w:pPr>
        <w:rPr>
          <w:b/>
          <w:bCs/>
        </w:rPr>
      </w:pPr>
      <w:r>
        <w:rPr>
          <w:b/>
          <w:b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57.5pt">
            <v:imagedata r:id="rId5" o:title="nivelir"/>
          </v:shape>
        </w:pict>
      </w:r>
      <w:r w:rsidR="005F7244">
        <w:rPr>
          <w:b/>
          <w:bCs/>
        </w:rPr>
        <w:t xml:space="preserve">                       </w:t>
      </w:r>
      <w:r>
        <w:rPr>
          <w:b/>
          <w:bCs/>
          <w:lang w:val="en-US"/>
        </w:rPr>
        <w:pict>
          <v:shape id="_x0000_i1026" type="#_x0000_t75" style="width:2in;height:140.25pt">
            <v:imagedata r:id="rId6" o:title="nivelir2"/>
          </v:shape>
        </w:pict>
      </w:r>
    </w:p>
    <w:p w:rsidR="005F7244" w:rsidRDefault="005F7244">
      <w:pPr>
        <w:ind w:firstLine="708"/>
        <w:jc w:val="both"/>
      </w:pPr>
      <w:r>
        <w:t xml:space="preserve">Нивелир Н-3 предназначен для нивелирования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классов в инженерно-геодезических изысканиях, но его применяют и при техническом нивелировании. Основными частями нивелира является зрительная труба (13) с прикреплёнными  к ней цилиндрическим уровнем, опорная площадка (10) с осью, подставка (7) с подъёмными винтами (6) и пружинная пластинка (5) с отверстием и резьбой для станового винта. </w:t>
      </w:r>
    </w:p>
    <w:p w:rsidR="005F7244" w:rsidRDefault="005F7244">
      <w:pPr>
        <w:ind w:firstLine="708"/>
        <w:jc w:val="both"/>
      </w:pPr>
      <w:r>
        <w:t>Цилиндрический</w:t>
      </w:r>
      <w:r>
        <w:tab/>
        <w:t xml:space="preserve"> уровень с ценой деления 15 град. расположен в коробке 1 вместе с призменным устройством, при помощи которого изображение концов пузырька уровня в виде двух его половинок передаётся в поле зрения трубы (б). Точное привидение визирной оси трубки в горизонтальное положение выполняется элевационным винтом (9) и заключается в совмещение изображений концов пузырька уровня. Цилиндрический уровень имеет четыре юстировочных винта, закрытых крышкой.</w:t>
      </w:r>
    </w:p>
    <w:p w:rsidR="005F7244" w:rsidRDefault="005F7244">
      <w:pPr>
        <w:jc w:val="both"/>
      </w:pPr>
      <w:r>
        <w:t xml:space="preserve">    Круглый уровень  (8), предназначенный для приближённой установки  вертикальной оси нивелира в отвесное положение, снабжён тремя юстировочными винтами. Грубое перемещение зрительной  трубы нивелира в горизонтальном положении производится  от руки, при откреплённом зажимном винте (3), а  точнее – наводящим винтом (4) при закреплённом  зажимном винте. Резкого изображения сетки нитей добиваются вращением диоптрийного кольца окуляра (12), резкого изображения рейки – вращением маховичка (11) фокусирующего устройства. Грубая наводка трубы на рейку производится  по мушке (2).</w:t>
      </w:r>
    </w:p>
    <w:p w:rsidR="005F7244" w:rsidRDefault="005F7244">
      <w:pPr>
        <w:jc w:val="both"/>
      </w:pPr>
      <w:r>
        <w:t xml:space="preserve">Две основные поверки нивелира: </w:t>
      </w:r>
    </w:p>
    <w:p w:rsidR="005F7244" w:rsidRDefault="005F7244">
      <w:pPr>
        <w:numPr>
          <w:ilvl w:val="0"/>
          <w:numId w:val="3"/>
        </w:numPr>
        <w:jc w:val="both"/>
      </w:pPr>
      <w:r>
        <w:t>Ось круглого уровня должна быть параллельна оси вращения  6нивелира. Вращением подъёмных винтов приводят пузырёк  уровня  на середину  (нуль-пункт). Верхнюю часть нивелира  поворачивают на 180 град.. Если пузырёк не сместился , то условие выполнено. В противном случае юстировочными винтами уровня перемещают  его к нуль  пункту на половину дуги отклонения, затем подъёмными винтами приводят на середину. После этого нивелир поворачивают на 180 град. и если пузырёк опять сместился с середины, исправление повторяется.</w:t>
      </w:r>
    </w:p>
    <w:p w:rsidR="005F7244" w:rsidRDefault="005F7244">
      <w:pPr>
        <w:numPr>
          <w:ilvl w:val="0"/>
          <w:numId w:val="3"/>
        </w:numPr>
        <w:jc w:val="both"/>
      </w:pPr>
      <w:r>
        <w:t>Визирная ось зрительной трубы должна быть параллельна оси цилиндрического уровня. Поверку выполняют двойным нивелированием по способу вперёд точек А и В, прочно закреплённых металлическими костылями  на расстоянии 50-70 м. один от другого. Если визирная ось зрительной трубы не параллельна  оси цилиндрического уровня, то в отсчёты по рейке войдёт погрешность Х.</w:t>
      </w:r>
    </w:p>
    <w:p w:rsidR="005F7244" w:rsidRDefault="005F7244">
      <w:pPr>
        <w:jc w:val="both"/>
      </w:pPr>
    </w:p>
    <w:p w:rsidR="005F7244" w:rsidRDefault="005F7244">
      <w:pPr>
        <w:jc w:val="both"/>
      </w:pPr>
    </w:p>
    <w:p w:rsidR="005F7244" w:rsidRDefault="005F7244">
      <w:pPr>
        <w:jc w:val="both"/>
        <w:rPr>
          <w:lang w:val="en-US"/>
        </w:rPr>
      </w:pPr>
    </w:p>
    <w:p w:rsidR="005F7244" w:rsidRDefault="00635066">
      <w:pPr>
        <w:ind w:firstLine="708"/>
        <w:jc w:val="both"/>
        <w:rPr>
          <w:lang w:val="en-US"/>
        </w:rPr>
      </w:pPr>
      <w:r>
        <w:rPr>
          <w:lang w:val="en-US"/>
        </w:rPr>
        <w:pict>
          <v:shape id="_x0000_i1027" type="#_x0000_t75" style="width:187.5pt;height:112.5pt">
            <v:imagedata r:id="rId7" o:title="Ris 1"/>
          </v:shape>
        </w:pict>
      </w:r>
      <w:r>
        <w:rPr>
          <w:lang w:val="en-US"/>
        </w:rPr>
        <w:pict>
          <v:shape id="_x0000_i1028" type="#_x0000_t75" style="width:223.5pt;height:134.25pt">
            <v:imagedata r:id="rId8" o:title="Ris 2"/>
          </v:shape>
        </w:pict>
      </w:r>
    </w:p>
    <w:p w:rsidR="005F7244" w:rsidRDefault="005F7244">
      <w:pPr>
        <w:ind w:firstLine="708"/>
        <w:jc w:val="both"/>
      </w:pPr>
      <w:r>
        <w:t xml:space="preserve">Как видно из рисунков фактические отсчёты </w:t>
      </w:r>
      <w:r>
        <w:rPr>
          <w:lang w:val="en-US"/>
        </w:rPr>
        <w:t>b</w:t>
      </w:r>
      <w:r>
        <w:rPr>
          <w:vertAlign w:val="subscript"/>
        </w:rPr>
        <w:t>1</w:t>
      </w:r>
      <w:r>
        <w:t xml:space="preserve"> и b</w:t>
      </w:r>
      <w:r>
        <w:rPr>
          <w:vertAlign w:val="subscript"/>
        </w:rPr>
        <w:t>2</w:t>
      </w:r>
      <w:r>
        <w:t xml:space="preserve"> по рейке должны быть исправлены, а в данном случае изменены на величину погрешности Х. Таким образом  правильные отсчёты  по рейкам  будут:</w:t>
      </w:r>
    </w:p>
    <w:p w:rsidR="005F7244" w:rsidRDefault="00635066">
      <w:pPr>
        <w:jc w:val="center"/>
        <w:rPr>
          <w:lang w:val="en-US"/>
        </w:rPr>
      </w:pPr>
      <w:r>
        <w:rPr>
          <w:position w:val="-10"/>
          <w:lang w:val="en-US"/>
        </w:rPr>
        <w:pict>
          <v:shape id="_x0000_i1029" type="#_x0000_t75" style="width:129pt;height:18pt">
            <v:imagedata r:id="rId9" o:title=""/>
          </v:shape>
        </w:pict>
      </w:r>
    </w:p>
    <w:p w:rsidR="005F7244" w:rsidRDefault="005F7244">
      <w:pPr>
        <w:ind w:firstLine="708"/>
        <w:jc w:val="both"/>
      </w:pPr>
      <w:r>
        <w:t xml:space="preserve">С учётом этих равенств превышение точки В над точкой А, полученное  дважды  с учётом  фактических отчётов выразится по формулам: </w:t>
      </w:r>
    </w:p>
    <w:p w:rsidR="005F7244" w:rsidRDefault="005F7244">
      <w:pPr>
        <w:jc w:val="both"/>
      </w:pPr>
      <w:r>
        <w:t xml:space="preserve">На первой станции: </w:t>
      </w:r>
      <w:r>
        <w:rPr>
          <w:lang w:val="en-US"/>
        </w:rPr>
        <w:t>R</w:t>
      </w:r>
      <w:r>
        <w:t>=</w:t>
      </w:r>
      <w:r>
        <w:rPr>
          <w:lang w:val="en-US"/>
        </w:rPr>
        <w:t>i</w:t>
      </w:r>
      <w:r>
        <w:t>-b</w:t>
      </w:r>
      <w:r>
        <w:rPr>
          <w:vertAlign w:val="subscript"/>
        </w:rPr>
        <w:t>1</w:t>
      </w:r>
      <w:r>
        <w:t>=x, (1)</w:t>
      </w:r>
    </w:p>
    <w:p w:rsidR="005F7244" w:rsidRDefault="005F7244">
      <w:pPr>
        <w:jc w:val="both"/>
      </w:pPr>
      <w:r>
        <w:t xml:space="preserve">На второй станции: </w:t>
      </w:r>
      <w:r>
        <w:rPr>
          <w:lang w:val="en-US"/>
        </w:rPr>
        <w:t>R</w:t>
      </w:r>
      <w:r>
        <w:t>=b</w:t>
      </w:r>
      <w:r>
        <w:rPr>
          <w:vertAlign w:val="subscript"/>
        </w:rPr>
        <w:t>2</w:t>
      </w:r>
      <w:r>
        <w:t>-x-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(2)</w:t>
      </w:r>
    </w:p>
    <w:p w:rsidR="005F7244" w:rsidRDefault="005F7244">
      <w:pPr>
        <w:ind w:firstLine="708"/>
        <w:jc w:val="both"/>
      </w:pPr>
      <w:r>
        <w:t xml:space="preserve">В связи с тем, что с обеих станций определялось превышение между одними и теми же точками А и В, левые части формулы (1) и(2) равны между собой. </w:t>
      </w:r>
    </w:p>
    <w:p w:rsidR="005F7244" w:rsidRDefault="005F7244">
      <w:pPr>
        <w:jc w:val="both"/>
      </w:pPr>
      <w:r>
        <w:t>Поэтому:</w:t>
      </w:r>
    </w:p>
    <w:p w:rsidR="005F7244" w:rsidRDefault="005F7244">
      <w:pPr>
        <w:ind w:left="360"/>
        <w:jc w:val="center"/>
        <w:rPr>
          <w:lang w:val="en-US"/>
        </w:rPr>
      </w:pPr>
      <w:r>
        <w:rPr>
          <w:lang w:val="en-US"/>
        </w:rPr>
        <w:t>i-b</w:t>
      </w:r>
      <w:r>
        <w:rPr>
          <w:vertAlign w:val="subscript"/>
          <w:lang w:val="en-US"/>
        </w:rPr>
        <w:t>1</w:t>
      </w:r>
      <w:r>
        <w:rPr>
          <w:lang w:val="en-US"/>
        </w:rPr>
        <w:t>+x=b</w:t>
      </w:r>
      <w:r>
        <w:rPr>
          <w:vertAlign w:val="subscript"/>
          <w:lang w:val="en-US"/>
        </w:rPr>
        <w:t>2</w:t>
      </w:r>
      <w:r>
        <w:rPr>
          <w:lang w:val="en-US"/>
        </w:rPr>
        <w:t>-x-i</w:t>
      </w:r>
      <w:r>
        <w:rPr>
          <w:vertAlign w:val="subscript"/>
          <w:lang w:val="en-US"/>
        </w:rPr>
        <w:t>2</w:t>
      </w:r>
    </w:p>
    <w:p w:rsidR="005F7244" w:rsidRDefault="005F7244">
      <w:pPr>
        <w:jc w:val="both"/>
      </w:pPr>
      <w:r>
        <w:t>Откуда погрешность за несоблюдение основного геометрического условия нивелира:</w:t>
      </w:r>
    </w:p>
    <w:p w:rsidR="005F7244" w:rsidRDefault="00635066">
      <w:pPr>
        <w:jc w:val="center"/>
        <w:rPr>
          <w:lang w:val="en-US"/>
        </w:rPr>
      </w:pPr>
      <w:r>
        <w:rPr>
          <w:position w:val="-24"/>
          <w:lang w:val="en-US"/>
        </w:rPr>
        <w:pict>
          <v:shape id="_x0000_i1030" type="#_x0000_t75" style="width:96pt;height:30.75pt">
            <v:imagedata r:id="rId10" o:title=""/>
          </v:shape>
        </w:pict>
      </w:r>
    </w:p>
    <w:p w:rsidR="005F7244" w:rsidRDefault="005F7244">
      <w:pPr>
        <w:ind w:firstLine="708"/>
        <w:jc w:val="both"/>
      </w:pPr>
      <w:r>
        <w:t xml:space="preserve">Для установления допустимости погрешности x вычисляют угол </w:t>
      </w:r>
      <w:r>
        <w:rPr>
          <w:lang w:val="en-US"/>
        </w:rPr>
        <w:t>i</w:t>
      </w:r>
      <w:r>
        <w:t>, характеризующий невыполнение основного геометрического условия, по формуле:</w:t>
      </w:r>
    </w:p>
    <w:p w:rsidR="005F7244" w:rsidRDefault="00635066">
      <w:pPr>
        <w:jc w:val="both"/>
      </w:pPr>
      <w:r>
        <w:rPr>
          <w:position w:val="-24"/>
        </w:rPr>
        <w:pict>
          <v:shape id="_x0000_i1031" type="#_x0000_t75" style="width:33pt;height:30.75pt">
            <v:imagedata r:id="rId11" o:title=""/>
          </v:shape>
        </w:pict>
      </w:r>
      <w:r w:rsidR="005F7244">
        <w:t xml:space="preserve">, где </w:t>
      </w:r>
      <w:r w:rsidR="005F7244">
        <w:rPr>
          <w:lang w:val="en-US"/>
        </w:rPr>
        <w:t>S</w:t>
      </w:r>
      <w:r w:rsidR="005F7244">
        <w:t xml:space="preserve"> – расстояние между точками, </w:t>
      </w:r>
      <w:r w:rsidR="005F7244">
        <w:sym w:font="Symbol" w:char="F072"/>
      </w:r>
      <w:r w:rsidR="005F7244">
        <w:t>=206 265”</w:t>
      </w:r>
    </w:p>
    <w:p w:rsidR="005F7244" w:rsidRDefault="005F7244">
      <w:pPr>
        <w:ind w:firstLine="708"/>
        <w:jc w:val="both"/>
      </w:pPr>
      <w:r>
        <w:t xml:space="preserve">Если величина угла </w:t>
      </w:r>
      <w:r>
        <w:rPr>
          <w:lang w:val="en-US"/>
        </w:rPr>
        <w:t>I</w:t>
      </w:r>
      <w:r>
        <w:t xml:space="preserve"> превышает 15” у точных  45” у технических нивелиров, то поправляют не параллельность осей. Для этого сначала вычисляют правильный отсчёт по рейке на второй станции </w:t>
      </w:r>
      <w:r w:rsidR="00635066">
        <w:rPr>
          <w:position w:val="-10"/>
        </w:rPr>
        <w:pict>
          <v:shape id="_x0000_i1032" type="#_x0000_t75" style="width:51.75pt;height:18pt">
            <v:imagedata r:id="rId12" o:title=""/>
          </v:shape>
        </w:pict>
      </w:r>
      <w:r>
        <w:t>. Затем (у нивелира Н-3) исправляют положение оси  уровня следующим образом: приводят горизонтальную нить сетки на исправленный отсчёт, после чего вертикальными исправленными векшами  цилиндрического уровня совмещают изображение концов пузырька уровня. Для контроля поверку можно повторить.</w:t>
      </w:r>
      <w:bookmarkStart w:id="0" w:name="_GoBack"/>
      <w:bookmarkEnd w:id="0"/>
    </w:p>
    <w:sectPr w:rsidR="005F7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242"/>
    <w:multiLevelType w:val="hybridMultilevel"/>
    <w:tmpl w:val="F0B289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EC0BE8"/>
    <w:multiLevelType w:val="hybridMultilevel"/>
    <w:tmpl w:val="C50C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76F2B"/>
    <w:multiLevelType w:val="hybridMultilevel"/>
    <w:tmpl w:val="9D24FCF8"/>
    <w:lvl w:ilvl="0" w:tplc="27485710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2F4"/>
    <w:rsid w:val="005F7244"/>
    <w:rsid w:val="00635066"/>
    <w:rsid w:val="007C72F4"/>
    <w:rsid w:val="008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B7C5D85-718E-4426-B465-6828EF45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8"/>
      <w:szCs w:val="4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Нивелир Н-3</vt:lpstr>
    </vt:vector>
  </TitlesOfParts>
  <Company>ДОМ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Нивелир Н-3</dc:title>
  <dc:subject/>
  <dc:creator>Крыжановский М.В.</dc:creator>
  <cp:keywords/>
  <dc:description/>
  <cp:lastModifiedBy>admin</cp:lastModifiedBy>
  <cp:revision>2</cp:revision>
  <dcterms:created xsi:type="dcterms:W3CDTF">2014-01-27T20:59:00Z</dcterms:created>
  <dcterms:modified xsi:type="dcterms:W3CDTF">2014-01-27T20:59:00Z</dcterms:modified>
</cp:coreProperties>
</file>