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«Дальневосточный Государственный Университет Путей Сообщения»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Кафедра: «Финансы и кредит»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33" w:rsidRPr="001E33B3" w:rsidRDefault="00207433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F570F5" w:rsidP="00207433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1E33B3">
        <w:rPr>
          <w:rFonts w:ascii="Times New Roman" w:eastAsia="Arial Unicode MS" w:hAnsi="Times New Roman" w:cs="Times New Roman"/>
          <w:sz w:val="28"/>
          <w:szCs w:val="28"/>
        </w:rPr>
        <w:t>Доклад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 w:rsidR="002364F2" w:rsidRPr="001E33B3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На тему: «Нормативно-правовая база осуществления процедуры реструктуризации в рамках конкурсного производства»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Выполнили: студентки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группы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359</w:t>
      </w:r>
    </w:p>
    <w:p w:rsidR="009527E6" w:rsidRPr="001E33B3" w:rsidRDefault="009527E6" w:rsidP="00207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Кротенок Ю.С.</w:t>
      </w:r>
    </w:p>
    <w:p w:rsidR="009527E6" w:rsidRPr="001E33B3" w:rsidRDefault="009527E6" w:rsidP="00207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Ильинская А.В.</w:t>
      </w:r>
    </w:p>
    <w:p w:rsidR="00207433" w:rsidRPr="001E33B3" w:rsidRDefault="00207433" w:rsidP="00207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Проверил: Коваленко Н.</w:t>
      </w: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BBB" w:rsidRPr="001E33B3" w:rsidRDefault="00963BBB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E6" w:rsidRPr="001E33B3" w:rsidRDefault="009527E6" w:rsidP="002074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Хабаровск 2007</w:t>
      </w:r>
    </w:p>
    <w:p w:rsidR="009527E6" w:rsidRPr="001E33B3" w:rsidRDefault="009527E6" w:rsidP="0088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eastAsia="MS Mincho" w:hAnsi="Times New Roman"/>
          <w:sz w:val="28"/>
          <w:szCs w:val="28"/>
        </w:rPr>
        <w:br w:type="page"/>
      </w:r>
      <w:r w:rsidR="00FF56C7" w:rsidRPr="001E33B3">
        <w:rPr>
          <w:rFonts w:ascii="Times New Roman" w:hAnsi="Times New Roman" w:cs="Times New Roman"/>
          <w:sz w:val="28"/>
          <w:szCs w:val="28"/>
        </w:rPr>
        <w:t>Нормативно-правовая база осуществления процедуры реструктуризации в рамках конкурсного производства.</w:t>
      </w:r>
    </w:p>
    <w:p w:rsidR="009A6F82" w:rsidRPr="001E33B3" w:rsidRDefault="009527E6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Реструктуризация неплатёжеспособного предприятия в рамках конкурсного производства рег</w:t>
      </w:r>
      <w:r w:rsidR="00F50991" w:rsidRPr="001E33B3">
        <w:rPr>
          <w:rFonts w:ascii="Times New Roman" w:hAnsi="Times New Roman" w:cs="Times New Roman"/>
          <w:sz w:val="28"/>
          <w:szCs w:val="28"/>
        </w:rPr>
        <w:t>улируется Федеральным законом «</w:t>
      </w:r>
      <w:r w:rsidRPr="001E33B3">
        <w:rPr>
          <w:rFonts w:ascii="Times New Roman" w:hAnsi="Times New Roman" w:cs="Times New Roman"/>
          <w:sz w:val="28"/>
          <w:szCs w:val="28"/>
        </w:rPr>
        <w:t>О не состоятельности</w:t>
      </w:r>
      <w:r w:rsidR="00F50991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(банкротстве)».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В статье 2 Закона дано определение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конкурсного производства как процедуры банкротства, применяемой к должнику, признанному банкротом, в целях соразмерного удовлетворения требований кредиторов. Признаки банкротства сформулированы в ст. 3 Закона.</w:t>
      </w:r>
    </w:p>
    <w:p w:rsidR="00B07486" w:rsidRPr="001E33B3" w:rsidRDefault="009527E6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 xml:space="preserve">Юридическое лицо считается банкротом, если оно не способно удовлетворить требования кредиторов по денежным обязательствам или исполнить обязанность по уплате </w:t>
      </w:r>
      <w:r w:rsidR="00B07486" w:rsidRPr="001E33B3">
        <w:rPr>
          <w:rFonts w:ascii="Times New Roman" w:hAnsi="Times New Roman" w:cs="Times New Roman"/>
          <w:sz w:val="28"/>
          <w:szCs w:val="28"/>
        </w:rPr>
        <w:t>обязательных платежей в течение 3 месяцев с момента наступления даты их исполнения.</w:t>
      </w:r>
    </w:p>
    <w:p w:rsidR="009527E6" w:rsidRPr="001E33B3" w:rsidRDefault="00B07486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Рассмотрим более подробно основные вопросы, возникающие в процессе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B07486" w:rsidRPr="001E33B3" w:rsidRDefault="00B07486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Для предотвращения разногласий по составу и размеру денежных обязательств и обязательных платежей Закон предусматривает следующее:</w:t>
      </w:r>
    </w:p>
    <w:p w:rsidR="00B07486" w:rsidRPr="001E33B3" w:rsidRDefault="00B07486" w:rsidP="00F50991">
      <w:pPr>
        <w:numPr>
          <w:ilvl w:val="0"/>
          <w:numId w:val="1"/>
        </w:numPr>
        <w:tabs>
          <w:tab w:val="left" w:pos="1260"/>
          <w:tab w:val="left" w:pos="16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Состав и размер денежных обязательств и обязательных платежей определяются на момент подачи в арбитражный суд заявления о</w:t>
      </w:r>
      <w:r w:rsidR="00F570F5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="00876ADB" w:rsidRPr="001E33B3">
        <w:rPr>
          <w:rFonts w:ascii="Times New Roman" w:hAnsi="Times New Roman" w:cs="Times New Roman"/>
          <w:sz w:val="28"/>
          <w:szCs w:val="28"/>
        </w:rPr>
        <w:t>признании должника банкротом;</w:t>
      </w:r>
    </w:p>
    <w:p w:rsidR="00B07486" w:rsidRPr="001E33B3" w:rsidRDefault="00B07486" w:rsidP="00F50991">
      <w:pPr>
        <w:numPr>
          <w:ilvl w:val="0"/>
          <w:numId w:val="1"/>
        </w:numPr>
        <w:tabs>
          <w:tab w:val="left" w:pos="1260"/>
          <w:tab w:val="left" w:pos="16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Для определения наличия признаков банкротства должника принимается во внимание размер денежных обязательств, в том числе задолженности за переданные товары, выполненные работы и о</w:t>
      </w:r>
      <w:r w:rsidR="00FC270F" w:rsidRPr="001E33B3">
        <w:rPr>
          <w:rFonts w:ascii="Times New Roman" w:hAnsi="Times New Roman" w:cs="Times New Roman"/>
          <w:sz w:val="28"/>
          <w:szCs w:val="28"/>
        </w:rPr>
        <w:t>казанные услуги, суммы займов с учетом процентов, подлежащих уплате должником, за исключением обязательств перед гражданами, перед которыми должник несет ответственность за причинение вреда жизни и здоровью, обязательств по выплате авторского вознаграждения, а также обязательств перед учредителями</w:t>
      </w:r>
      <w:r w:rsidR="00F50991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="00FC270F" w:rsidRPr="001E33B3">
        <w:rPr>
          <w:rFonts w:ascii="Times New Roman" w:hAnsi="Times New Roman" w:cs="Times New Roman"/>
          <w:sz w:val="28"/>
          <w:szCs w:val="28"/>
        </w:rPr>
        <w:t>(участниками) должника- юридического лица, вытекающих из такого участия. Подлежащие уплате за неисполнение или ненадлежащее исполнение денежного обязательства неустойки</w:t>
      </w:r>
      <w:r w:rsidR="00F50991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="00FC270F" w:rsidRPr="001E33B3">
        <w:rPr>
          <w:rFonts w:ascii="Times New Roman" w:hAnsi="Times New Roman" w:cs="Times New Roman"/>
          <w:sz w:val="28"/>
          <w:szCs w:val="28"/>
        </w:rPr>
        <w:t>(штрафы, пени) не учитываются при определении размера денежных обязательств;</w:t>
      </w:r>
    </w:p>
    <w:p w:rsidR="00FC270F" w:rsidRPr="001E33B3" w:rsidRDefault="00FC270F" w:rsidP="00F50991">
      <w:pPr>
        <w:numPr>
          <w:ilvl w:val="0"/>
          <w:numId w:val="1"/>
        </w:numPr>
        <w:tabs>
          <w:tab w:val="left" w:pos="1080"/>
          <w:tab w:val="left" w:pos="16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При определении наличия признаков банкротства должника учитывается размер обязательных платежей без учета установленных законодательством РФ штрафов</w:t>
      </w:r>
      <w:r w:rsidR="00F50991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(пеней) и иных финансовых санкций.</w:t>
      </w:r>
    </w:p>
    <w:p w:rsidR="0031386E" w:rsidRPr="001E33B3" w:rsidRDefault="0031386E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Размер денежных обязательств по требованиям кредиторов считается установленным, если он подтвержден вступившим в законную силу решением суда или документами, свидетельствующими о признании должником этих требований. В случаях, когда должник оспаривает требования кредиторов, размер денежных обязательств и обязательных платежей определяется арбитражным судом.</w:t>
      </w:r>
    </w:p>
    <w:p w:rsidR="00440E55" w:rsidRPr="001E33B3" w:rsidRDefault="0031386E" w:rsidP="008861B7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 xml:space="preserve">Все действия в отношении должника </w:t>
      </w:r>
      <w:r w:rsidR="008E472A" w:rsidRPr="001E33B3">
        <w:rPr>
          <w:rFonts w:ascii="Times New Roman" w:hAnsi="Times New Roman" w:cs="Times New Roman"/>
          <w:sz w:val="28"/>
          <w:szCs w:val="28"/>
        </w:rPr>
        <w:t>от имени кредиторов осуществляются собранием и комитетом кредиторов. Собрание кредиторов является высшим органом управления предприятия-банкрота, во многом аналогичном собранию акционеров для открытого акционерного общества. Участниками собрания</w:t>
      </w:r>
      <w:r w:rsidR="00126476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="00D23D01" w:rsidRPr="001E33B3">
        <w:rPr>
          <w:rFonts w:ascii="Times New Roman" w:hAnsi="Times New Roman" w:cs="Times New Roman"/>
          <w:sz w:val="28"/>
          <w:szCs w:val="28"/>
        </w:rPr>
        <w:t>кредиторов с правом голоса являются конкурсные кредиторы, а в случаях, предусмотренных Законом в части требований по обязательным платежам, налоговые и иные уполномоченные органы. В собрании кредиторов участвует представитель должника. Организ</w:t>
      </w:r>
      <w:r w:rsidR="006F170B" w:rsidRPr="001E33B3">
        <w:rPr>
          <w:rFonts w:ascii="Times New Roman" w:hAnsi="Times New Roman" w:cs="Times New Roman"/>
          <w:sz w:val="28"/>
          <w:szCs w:val="28"/>
        </w:rPr>
        <w:t>а</w:t>
      </w:r>
      <w:r w:rsidR="00D23D01" w:rsidRPr="001E33B3">
        <w:rPr>
          <w:rFonts w:ascii="Times New Roman" w:hAnsi="Times New Roman" w:cs="Times New Roman"/>
          <w:sz w:val="28"/>
          <w:szCs w:val="28"/>
        </w:rPr>
        <w:t>ция и про</w:t>
      </w:r>
      <w:r w:rsidR="006F170B" w:rsidRPr="001E33B3">
        <w:rPr>
          <w:rFonts w:ascii="Times New Roman" w:hAnsi="Times New Roman" w:cs="Times New Roman"/>
          <w:sz w:val="28"/>
          <w:szCs w:val="28"/>
        </w:rPr>
        <w:t>ведение собрания кредиторов осуществляются арбитражным управляющим.</w:t>
      </w:r>
      <w:r w:rsidR="00D23D01" w:rsidRPr="001E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6E" w:rsidRPr="001E33B3" w:rsidRDefault="0019673B" w:rsidP="008861B7">
      <w:pPr>
        <w:tabs>
          <w:tab w:val="left" w:pos="13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В части требований по обязательным платежам налоговые и иные уполномоченные органы обладают на собрании кредиторов числом голосов, пропорциональным суме требований конкурсного кредитора, налогового или иного уполномоченного органа к должнику по денежным обязательствам и</w:t>
      </w:r>
      <w:r w:rsidR="00876ADB" w:rsidRPr="001E33B3">
        <w:rPr>
          <w:rFonts w:ascii="Times New Roman" w:hAnsi="Times New Roman" w:cs="Times New Roman"/>
          <w:sz w:val="28"/>
          <w:szCs w:val="28"/>
        </w:rPr>
        <w:t xml:space="preserve"> </w:t>
      </w:r>
      <w:r w:rsidRPr="001E33B3">
        <w:rPr>
          <w:rFonts w:ascii="Times New Roman" w:hAnsi="Times New Roman" w:cs="Times New Roman"/>
          <w:sz w:val="28"/>
          <w:szCs w:val="28"/>
        </w:rPr>
        <w:t>(или) обязательным платежам, признаваемым в соответствии с Законом установленными на дату проведения собрания кредиторов. Собрание кредиторов правомочно независимо от числа представленных на нём голосов конкурсных кредиторов при условии, что времени и месте проведения собрания кредиторов конкурсные кредиторы были надлежащим образом уведомлены.</w:t>
      </w:r>
    </w:p>
    <w:p w:rsidR="00E66510" w:rsidRPr="001E33B3" w:rsidRDefault="0019673B" w:rsidP="008861B7">
      <w:pPr>
        <w:tabs>
          <w:tab w:val="left" w:pos="13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Комитет кредиторов представляет интересы конкурсных кредиторов</w:t>
      </w:r>
      <w:r w:rsidR="008F525F" w:rsidRPr="001E33B3">
        <w:rPr>
          <w:rFonts w:ascii="Times New Roman" w:hAnsi="Times New Roman" w:cs="Times New Roman"/>
          <w:sz w:val="28"/>
          <w:szCs w:val="28"/>
        </w:rPr>
        <w:t xml:space="preserve"> и осуществляет контроль за действиями внешнего управляющего и конкурсного управляющего. Если количество конкурсных кредиторов менее пятидесяти, то решение собрания кредиторов может быть предусмотрено возложение функций комитета кредиторов на собрание кредиторов.</w:t>
      </w:r>
    </w:p>
    <w:p w:rsidR="00E66510" w:rsidRPr="001E33B3" w:rsidRDefault="00E66510" w:rsidP="008861B7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Арбитражным управляющим арбитражным судом может быть назначено физическое лицо, зарегистрированное в качестве индивидуального предпринимателя, обладающее специальными знаниями и не являющееся заинтересованным лицом в отношении должника и кредиторов.</w:t>
      </w:r>
    </w:p>
    <w:p w:rsidR="0002677B" w:rsidRPr="001E33B3" w:rsidRDefault="0002677B" w:rsidP="008861B7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При принятии арбитражным судом решения о признании должника банкротом суд выносит постановление об открытии конкурсного производства.</w:t>
      </w:r>
    </w:p>
    <w:p w:rsidR="006C3BD6" w:rsidRPr="001E33B3" w:rsidRDefault="006C3BD6" w:rsidP="008861B7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B3">
        <w:rPr>
          <w:rFonts w:ascii="Times New Roman" w:hAnsi="Times New Roman" w:cs="Times New Roman"/>
          <w:sz w:val="28"/>
          <w:szCs w:val="28"/>
        </w:rPr>
        <w:t>Срок конкурсного производства не может превышать одного года. Арбитражный суд вправе продлить указанный срок на 6 месяцев.</w:t>
      </w:r>
    </w:p>
    <w:p w:rsidR="00E64B4A" w:rsidRPr="001E33B3" w:rsidRDefault="00E64B4A" w:rsidP="008861B7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611"/>
        <w:gridCol w:w="1794"/>
        <w:gridCol w:w="1593"/>
        <w:gridCol w:w="1420"/>
        <w:gridCol w:w="1412"/>
      </w:tblGrid>
      <w:tr w:rsidR="006C3BD6" w:rsidRPr="00BC5B48" w:rsidTr="00BC5B48">
        <w:trPr>
          <w:trHeight w:val="433"/>
          <w:jc w:val="center"/>
        </w:trPr>
        <w:tc>
          <w:tcPr>
            <w:tcW w:w="9309" w:type="dxa"/>
            <w:gridSpan w:val="6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Процедуры решения при открытии конкурсного производства</w:t>
            </w:r>
          </w:p>
        </w:tc>
      </w:tr>
      <w:tr w:rsidR="00E012FD" w:rsidRPr="00BC5B48" w:rsidTr="00BC5B48">
        <w:trPr>
          <w:trHeight w:val="3615"/>
          <w:jc w:val="center"/>
        </w:trPr>
        <w:tc>
          <w:tcPr>
            <w:tcW w:w="1479" w:type="dxa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Срок исполнения всех денежных обязательств, а также отсроченных обязательных платежей должника считается наступившим</w:t>
            </w:r>
          </w:p>
        </w:tc>
        <w:tc>
          <w:tcPr>
            <w:tcW w:w="1611" w:type="dxa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Прекращается начисление неустоек, процентов и иных финансовых санкций по всем видам задолженности</w:t>
            </w:r>
            <w:r w:rsidR="00F570F5" w:rsidRPr="00BC5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состоянии должника перестают носить конфиденциаль</w:t>
            </w:r>
            <w:r w:rsidR="00E012FD" w:rsidRPr="00BC5B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ный характер, либо быть коммерческой тайной</w:t>
            </w:r>
          </w:p>
        </w:tc>
        <w:tc>
          <w:tcPr>
            <w:tcW w:w="1593" w:type="dxa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Совершение сделок, связанных с отчуждением имущества должника либо влекущих передачу его имущества в пользование 3им лицам.</w:t>
            </w:r>
          </w:p>
        </w:tc>
        <w:tc>
          <w:tcPr>
            <w:tcW w:w="1420" w:type="dxa"/>
            <w:shd w:val="clear" w:color="auto" w:fill="auto"/>
          </w:tcPr>
          <w:p w:rsidR="006C3BD6" w:rsidRPr="00BC5B48" w:rsidRDefault="006C3BD6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Снимаются ранее наложенные аресты на имущество должника и иные ограничения по распоряжению его имуществом</w:t>
            </w:r>
          </w:p>
        </w:tc>
        <w:tc>
          <w:tcPr>
            <w:tcW w:w="1412" w:type="dxa"/>
            <w:shd w:val="clear" w:color="auto" w:fill="auto"/>
          </w:tcPr>
          <w:p w:rsidR="006C3BD6" w:rsidRPr="00BC5B48" w:rsidRDefault="006F138F" w:rsidP="00BC5B48">
            <w:pPr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B48">
              <w:rPr>
                <w:rFonts w:ascii="Times New Roman" w:hAnsi="Times New Roman" w:cs="Times New Roman"/>
                <w:sz w:val="20"/>
                <w:szCs w:val="20"/>
              </w:rPr>
              <w:t>Все требования должнику могут быть предъявлены только в рамках конкурсного производства</w:t>
            </w:r>
          </w:p>
        </w:tc>
      </w:tr>
    </w:tbl>
    <w:p w:rsidR="00662DE4" w:rsidRPr="001E33B3" w:rsidRDefault="00662DE4" w:rsidP="00F50991">
      <w:pPr>
        <w:tabs>
          <w:tab w:val="left" w:pos="7665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2DE4" w:rsidRPr="001E33B3" w:rsidSect="009569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362B6"/>
    <w:multiLevelType w:val="hybridMultilevel"/>
    <w:tmpl w:val="6E481D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C7"/>
    <w:rsid w:val="0002677B"/>
    <w:rsid w:val="000D05C0"/>
    <w:rsid w:val="00126476"/>
    <w:rsid w:val="00136C02"/>
    <w:rsid w:val="00151BEA"/>
    <w:rsid w:val="0019673B"/>
    <w:rsid w:val="001E33B3"/>
    <w:rsid w:val="00207433"/>
    <w:rsid w:val="002364F2"/>
    <w:rsid w:val="002D2A33"/>
    <w:rsid w:val="002D2CE0"/>
    <w:rsid w:val="002E49A7"/>
    <w:rsid w:val="0031386E"/>
    <w:rsid w:val="003B0C76"/>
    <w:rsid w:val="003D1DFC"/>
    <w:rsid w:val="003E5C53"/>
    <w:rsid w:val="00440E55"/>
    <w:rsid w:val="0046459B"/>
    <w:rsid w:val="00495C9C"/>
    <w:rsid w:val="004D27C3"/>
    <w:rsid w:val="004D40ED"/>
    <w:rsid w:val="0062174F"/>
    <w:rsid w:val="00654E97"/>
    <w:rsid w:val="00662DE4"/>
    <w:rsid w:val="00693A05"/>
    <w:rsid w:val="006A216C"/>
    <w:rsid w:val="006C3BD6"/>
    <w:rsid w:val="006E59BF"/>
    <w:rsid w:val="006F138F"/>
    <w:rsid w:val="006F170B"/>
    <w:rsid w:val="007818F5"/>
    <w:rsid w:val="007C4CBA"/>
    <w:rsid w:val="00876ADB"/>
    <w:rsid w:val="008861B7"/>
    <w:rsid w:val="008E472A"/>
    <w:rsid w:val="008F525F"/>
    <w:rsid w:val="00910491"/>
    <w:rsid w:val="009527E6"/>
    <w:rsid w:val="009569CE"/>
    <w:rsid w:val="00963BBB"/>
    <w:rsid w:val="009A6F82"/>
    <w:rsid w:val="009F19E3"/>
    <w:rsid w:val="00A81644"/>
    <w:rsid w:val="00AA53BB"/>
    <w:rsid w:val="00B07486"/>
    <w:rsid w:val="00BC5B48"/>
    <w:rsid w:val="00BE5FF6"/>
    <w:rsid w:val="00C54276"/>
    <w:rsid w:val="00D0733C"/>
    <w:rsid w:val="00D23D01"/>
    <w:rsid w:val="00E012FD"/>
    <w:rsid w:val="00E04C8A"/>
    <w:rsid w:val="00E64B4A"/>
    <w:rsid w:val="00E66510"/>
    <w:rsid w:val="00F3295B"/>
    <w:rsid w:val="00F50991"/>
    <w:rsid w:val="00F570F5"/>
    <w:rsid w:val="00FC270F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143AB5-7D22-4711-AEF1-DEA98D64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E6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3BD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Нормативно-правовая база осуществления процедуры реструктуризации в рамках конкурсного производства</vt:lpstr>
    </vt:vector>
  </TitlesOfParts>
  <Company>.BoRaX.BoRaX.BoRaX.BoRaX.BoRaX.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Нормативно-правовая база осуществления процедуры реструктуризации в рамках конкурсного производства</dc:title>
  <dc:subject/>
  <dc:creator>.BoRaX.BoRaX.BoRaX.BoRaX.BoRaX.</dc:creator>
  <cp:keywords/>
  <dc:description/>
  <cp:lastModifiedBy>admin</cp:lastModifiedBy>
  <cp:revision>2</cp:revision>
  <dcterms:created xsi:type="dcterms:W3CDTF">2014-03-06T12:33:00Z</dcterms:created>
  <dcterms:modified xsi:type="dcterms:W3CDTF">2014-03-06T12:33:00Z</dcterms:modified>
</cp:coreProperties>
</file>