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F9" w:rsidRPr="00941506" w:rsidRDefault="002E36F9" w:rsidP="002E36F9">
      <w:pPr>
        <w:spacing w:before="120"/>
        <w:jc w:val="center"/>
        <w:rPr>
          <w:b/>
          <w:bCs/>
          <w:sz w:val="32"/>
          <w:szCs w:val="32"/>
        </w:rPr>
      </w:pPr>
      <w:r w:rsidRPr="00941506">
        <w:rPr>
          <w:b/>
          <w:bCs/>
          <w:sz w:val="32"/>
          <w:szCs w:val="32"/>
        </w:rPr>
        <w:t xml:space="preserve">Онтология и психология жизнедеятельности человека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Описание психологической многомерности человека, различных образов человеческой субъективности предполагает предварительное выяснение вопроса о способе жизни (бытия, существования) человека, об условиях и предпосылках становления его внутреннего мира.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Зафиксируем первое достаточно очевидное, но фундаментальное основание онтологии человека: ребенок рождается и живет в системе реальнопрактических, хотя и разнородных связей с другими людьми (первоначально —с матерью, затем —с близкими, впоследствии —с дальними). Усиливая эту мысль, можно постулировать: нигде и никогда мы не можем увидеть человека до и вне его связи с другими —он всегда существует и развивается в сообществе и через сообщество. Случаи его социальной изолированности и обособленности подтверждают это правило —в своем крайнем выражении они просто гибельны для человека.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Другое, эмпирически легко обнаруживаемое обстоятельство, состоит в том, что человек есть существо сознательное и деятельное. Сознательная деятельность есть форма бытия и способ существования человека. С.Л.Рубинштейн писал: “Наличие сознания и действия есть фундаментальная характеристика человеческого существования в мире”.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Но человек живет также и общественной жизнью, значит, человеческая деятельность —это совместная деятельность, в ходе которой люди вступают в общение и взаимодействие друг с другом. Совместный характер деятельности вынуждает индивидов обмениваться информацией, согласовывать индивидуальные цели и планы действий, подчинять их общим задачам, добиваться взаимопонимания.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Совместность (общение и взаимодействие с другими) , деятельность, сознание составляют онтологические основания человеческого способа жизни. Эти основания взаимополагают друг друга, но не сводимы одно к другому, каждое из них имеет специфическое содержание. Деятельность с самого начала предполагает сознание в качестве своего необходимого момента (например, постановка цели) , а сознание, в свою очередь, предполагает в качестве своей предпосылки социальную связь (в частности, сознание немыслимо без языка, а язык —изначально социальное явление).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>Таким образом, все три стороны целостной человеческой реальности (субъективности) или способа бытия человека (общность, деятельность, сознание) являются здесь одновременно и следствиями, и предпосылками. На ранних этапах как фило?, так и онтогенеза этот способ нерасчленен: здесь все во всем. А потому и психологический анализ должен изначально быть ориентирован на целостность человеческого способа бытия или типа жизнедеятельности.</w:t>
      </w:r>
    </w:p>
    <w:p w:rsidR="002E36F9" w:rsidRPr="00C66A30" w:rsidRDefault="002E36F9" w:rsidP="002E36F9">
      <w:pPr>
        <w:spacing w:before="120"/>
        <w:jc w:val="center"/>
        <w:rPr>
          <w:b/>
          <w:bCs/>
          <w:sz w:val="28"/>
          <w:szCs w:val="28"/>
        </w:rPr>
      </w:pPr>
      <w:r w:rsidRPr="00C66A30">
        <w:rPr>
          <w:b/>
          <w:bCs/>
          <w:sz w:val="28"/>
          <w:szCs w:val="28"/>
        </w:rPr>
        <w:t xml:space="preserve">Связь шкал опросника Леонгарда и теста Филлипса: Прикладное исследование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Цель исследования : на основании имеющегося эмпирического материала для данной категории старшеклассников выявить особенности взаимосвязи шкал личностных опросников: опросника Леонгарда и теста школьной тревожности Филлипса.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Задачи исследования : 1. Выявить особенности взаимосвязи.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2. Выявить способы практического применения полученных знаний.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Предмет исследования : личностные особенности старшеклассников.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Объект исследования : учащиеся 10-х классов шк. №95.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Исследование . В психологическом исследовании приняло участие 85 человек - учащихся 10-х классов школы №95 15-16 лет. Обследование проводилось групповым методом в дневное время с применением опросника Леонгарда (адаптированный вариант) и теста школьной тревожности Филлипса.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Параметры, вынесенные в процедуру корреляционного анализа. Опросник Леонгарда: гипертимность, застревание, эмотивность, педантичность, тревожность, циклотимность, демонстративность, возбудимость, дистимичность, экзальтированность. Тест Филлипса: общая тревожность, общая тревожность в школе, переживание социального стресса, фрустрация потребности в достижении успеха, страх самовыражения, страх ситуации проверки знаний, страх не соответствовать ожиданиям окружающих, низкая физиологическая сопротивляемость стрессу, проблемы и страхи в отношениях с учителем.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В результате проведения корреляционного анализа методом Пирсона была получена корреляционная матрица (см. таблицу). Всего было получено 78 значимых коэффициентов корреляции, из них 57 - значимых с вероятностью &gt; 0,99 и 33 - с вероятностью &gt; 0,999.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В результате анализа данной корреляционной матрицы можно прийти к следующим выводам.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Выводы :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1. Наиболее тесно связаны между собой шкалы теста Филлипса. Если учесть то, что все шкалы теста положительно коррелируют с общей тревожностью, то становится очевидным, что тесная связь объясняется влиянием на все шкалы именно общей тревожности. </w:t>
      </w:r>
    </w:p>
    <w:p w:rsidR="002E36F9" w:rsidRPr="00941506" w:rsidRDefault="002E36F9" w:rsidP="002E36F9">
      <w:pPr>
        <w:spacing w:before="120"/>
        <w:ind w:firstLine="567"/>
        <w:jc w:val="both"/>
      </w:pPr>
      <w:r w:rsidRPr="00941506">
        <w:t xml:space="preserve">2. Тесная связь существует и между тревожностью по Леонгарду и шкалами теста Филлипса, что подтверждает родство данных шкал.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6F9"/>
    <w:rsid w:val="00002B5A"/>
    <w:rsid w:val="0010437E"/>
    <w:rsid w:val="002E36F9"/>
    <w:rsid w:val="00316F32"/>
    <w:rsid w:val="00616072"/>
    <w:rsid w:val="006A5004"/>
    <w:rsid w:val="00710178"/>
    <w:rsid w:val="0081563E"/>
    <w:rsid w:val="008B35EE"/>
    <w:rsid w:val="00905CC1"/>
    <w:rsid w:val="00940B02"/>
    <w:rsid w:val="00941506"/>
    <w:rsid w:val="00B42C45"/>
    <w:rsid w:val="00B47B6A"/>
    <w:rsid w:val="00C66A30"/>
    <w:rsid w:val="00D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DC98F-EABF-481F-9187-8152015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Company>Home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Онтология и психология жизнедеятельности человека </dc:title>
  <dc:subject/>
  <dc:creator>User</dc:creator>
  <cp:keywords/>
  <dc:description/>
  <cp:lastModifiedBy>admin</cp:lastModifiedBy>
  <cp:revision>2</cp:revision>
  <dcterms:created xsi:type="dcterms:W3CDTF">2014-02-18T01:33:00Z</dcterms:created>
  <dcterms:modified xsi:type="dcterms:W3CDTF">2014-02-18T01:33:00Z</dcterms:modified>
</cp:coreProperties>
</file>