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E67" w:rsidRDefault="002D471E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Определение удельного сопротивления материалов.</w:t>
      </w:r>
    </w:p>
    <w:p w:rsidR="00030E67" w:rsidRDefault="002D471E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Лабораторная работа </w:t>
      </w:r>
    </w:p>
    <w:p w:rsidR="00030E67" w:rsidRDefault="002D471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 работы</w:t>
      </w:r>
    </w:p>
    <w:p w:rsidR="00030E67" w:rsidRDefault="002D47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Опытным путем определить удельное сопротивление проводниковых материалов.</w:t>
      </w:r>
    </w:p>
    <w:p w:rsidR="00030E67" w:rsidRDefault="002D471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Теоретическое основание</w:t>
      </w:r>
    </w:p>
    <w:p w:rsidR="00030E67" w:rsidRDefault="002D47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Сопротивление проводника характеризует его способность препятствовать прохождения тока. Для того чтобы при расчетах учесть способность разных проводников проводить ток вводится понятие удельное сопротивление.</w:t>
      </w:r>
    </w:p>
    <w:p w:rsidR="00030E67" w:rsidRDefault="002D47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Удельное сопротивление – это сопротивление проводника  длиной 1м и поперечное сечение 1 мм</w:t>
      </w:r>
      <w:r>
        <w:rPr>
          <w:color w:val="000000"/>
          <w:sz w:val="24"/>
          <w:szCs w:val="24"/>
          <w:vertAlign w:val="superscript"/>
        </w:rPr>
        <w:t>2</w:t>
      </w:r>
    </w:p>
    <w:p w:rsidR="00030E67" w:rsidRDefault="002D47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object w:dxaOrig="148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33pt" o:ole="" fillcolor="window">
            <v:imagedata r:id="rId5" o:title=""/>
          </v:shape>
          <o:OLEObject Type="Embed" ProgID="Equation.3" ShapeID="_x0000_i1025" DrawAspect="Content" ObjectID="_1469444308" r:id="rId6"/>
        </w:object>
      </w:r>
    </w:p>
    <w:p w:rsidR="00030E67" w:rsidRDefault="002D47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Сопротивление проводника зависит не только от материала, из которого он изготовлен, оно зависит и от его размеров длины и поперечного сечения.</w:t>
      </w:r>
    </w:p>
    <w:p w:rsidR="00030E67" w:rsidRDefault="002D47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object w:dxaOrig="880" w:dyaOrig="620">
          <v:shape id="_x0000_i1026" type="#_x0000_t75" style="width:44.25pt;height:30.75pt" o:ole="" fillcolor="window">
            <v:imagedata r:id="rId7" o:title=""/>
          </v:shape>
          <o:OLEObject Type="Embed" ProgID="Equation.3" ShapeID="_x0000_i1026" DrawAspect="Content" ObjectID="_1469444309" r:id="rId8"/>
        </w:object>
      </w:r>
    </w:p>
    <w:p w:rsidR="00030E67" w:rsidRDefault="002D47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где </w:t>
      </w:r>
      <w:r>
        <w:rPr>
          <w:color w:val="000000"/>
          <w:sz w:val="24"/>
          <w:szCs w:val="24"/>
        </w:rPr>
        <w:object w:dxaOrig="240" w:dyaOrig="260">
          <v:shape id="_x0000_i1027" type="#_x0000_t75" style="width:12pt;height:12.75pt" o:ole="" fillcolor="window">
            <v:imagedata r:id="rId9" o:title=""/>
          </v:shape>
          <o:OLEObject Type="Embed" ProgID="Equation.3" ShapeID="_x0000_i1027" DrawAspect="Content" ObjectID="_1469444310" r:id="rId10"/>
        </w:object>
      </w:r>
      <w:r>
        <w:rPr>
          <w:color w:val="000000"/>
          <w:sz w:val="24"/>
          <w:szCs w:val="24"/>
        </w:rPr>
        <w:t>- удельное сопротивление</w:t>
      </w:r>
    </w:p>
    <w:p w:rsidR="00030E67" w:rsidRDefault="002D47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l</w:t>
      </w:r>
      <w:r>
        <w:rPr>
          <w:color w:val="000000"/>
          <w:sz w:val="24"/>
          <w:szCs w:val="24"/>
        </w:rPr>
        <w:t xml:space="preserve"> - длина</w:t>
      </w:r>
    </w:p>
    <w:p w:rsidR="00030E67" w:rsidRDefault="002D47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</w:t>
      </w:r>
      <w:r>
        <w:rPr>
          <w:color w:val="000000"/>
          <w:sz w:val="24"/>
          <w:szCs w:val="24"/>
          <w:lang w:val="en-US"/>
        </w:rPr>
        <w:t>S</w:t>
      </w:r>
      <w:r>
        <w:rPr>
          <w:color w:val="000000"/>
          <w:sz w:val="24"/>
          <w:szCs w:val="24"/>
        </w:rPr>
        <w:t xml:space="preserve"> – площадь поперечного сечения</w:t>
      </w:r>
    </w:p>
    <w:p w:rsidR="00030E67" w:rsidRDefault="002D47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Схема:</w:t>
      </w:r>
    </w:p>
    <w:p w:rsidR="00030E67" w:rsidRDefault="00030E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30E67" w:rsidRDefault="00030E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30E67" w:rsidRDefault="004430F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group id="_x0000_s1026" style="position:absolute;left:0;text-align:left;margin-left:44.3pt;margin-top:.55pt;width:187.2pt;height:115.2pt;z-index:251658240" coordorigin="1453,7918" coordsize="3744,2304">
            <v:rect id="_x0000_s1027" style="position:absolute;left:3757;top:8062;width:1008;height:288" o:allowincell="f"/>
            <v:line id="_x0000_s1028" style="position:absolute;flip:x" from="3037,8206" to="3757,8206" o:allowincell="f"/>
            <v:oval id="_x0000_s1029" style="position:absolute;left:2461;top:7918;width:576;height:576" o:allowincell="f"/>
            <v:line id="_x0000_s1030" style="position:absolute" from="3325,8206" to="3325,9070" o:allowincell="f"/>
            <v:oval id="_x0000_s1031" style="position:absolute;left:1453;top:8782;width:576;height:576" o:allowincell="f">
              <v:textbox>
                <w:txbxContent>
                  <w:p w:rsidR="00030E67" w:rsidRDefault="002D471E">
                    <w:r>
                      <w:t>А</w:t>
                    </w:r>
                  </w:p>
                </w:txbxContent>
              </v:textbox>
            </v:oval>
            <v:oval id="_x0000_s1032" style="position:absolute;left:3901;top:8782;width:576;height:576" o:allowincell="f">
              <v:textbox>
                <w:txbxContent>
                  <w:p w:rsidR="00030E67" w:rsidRDefault="002D471E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V</w:t>
                    </w:r>
                  </w:p>
                </w:txbxContent>
              </v:textbox>
            </v:oval>
            <v:line id="_x0000_s1033" style="position:absolute" from="3325,9069" to="3901,9069" o:allowincell="f"/>
            <v:line id="_x0000_s1034" style="position:absolute" from="4765,8206" to="5197,8206" o:allowincell="f"/>
            <v:line id="_x0000_s1035" style="position:absolute" from="5197,8206" to="5197,10222" o:allowincell="f"/>
            <v:line id="_x0000_s1036" style="position:absolute" from="4477,9069" to="5197,9069" o:allowincell="f"/>
            <v:line id="_x0000_s1037" style="position:absolute;flip:y" from="1741,8206" to="1741,8782" o:allowincell="f"/>
            <v:line id="_x0000_s1038" style="position:absolute;flip:x" from="1741,8206" to="2461,8206" o:allowincell="f"/>
            <v:line id="_x0000_s1039" style="position:absolute" from="1741,9357" to="1741,10221" o:allowincell="f"/>
            <v:line id="_x0000_s1040" style="position:absolute" from="1741,10221" to="2317,10221" o:allowincell="f"/>
            <v:line id="_x0000_s1041" style="position:absolute" from="3037,10221" to="4045,10221" o:allowincell="f"/>
            <v:line id="_x0000_s1042" style="position:absolute;flip:x y" from="4045,9933" to="4477,10221" o:allowincell="f"/>
            <w10:wrap type="square"/>
          </v:group>
        </w:pict>
      </w:r>
    </w:p>
    <w:p w:rsidR="00030E67" w:rsidRDefault="00030E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30E67" w:rsidRDefault="00030E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30E67" w:rsidRDefault="00030E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30E67" w:rsidRDefault="00030E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30E67" w:rsidRDefault="00030E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30E67" w:rsidRDefault="00030E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30E67" w:rsidRDefault="00030E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30E67" w:rsidRDefault="004430F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line id="_x0000_s1043" style="position:absolute;left:0;text-align:left;flip:x;z-index:251657216" from="195.5pt,5.35pt" to="231.5pt,5.35pt" o:allowincell="f"/>
        </w:pict>
      </w:r>
    </w:p>
    <w:p w:rsidR="00030E67" w:rsidRDefault="00030E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30E67" w:rsidRDefault="002D47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Оборудование:</w:t>
      </w:r>
    </w:p>
    <w:p w:rsidR="00030E67" w:rsidRDefault="002D47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приборный щит № 1</w:t>
      </w:r>
    </w:p>
    <w:p w:rsidR="00030E67" w:rsidRDefault="002D47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амперметр 0 – 1А</w:t>
      </w:r>
    </w:p>
    <w:p w:rsidR="00030E67" w:rsidRDefault="002D47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Вольтметр 0 – 150 В</w:t>
      </w:r>
    </w:p>
    <w:p w:rsidR="00030E67" w:rsidRDefault="002D47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Медный провод   </w:t>
      </w:r>
      <w:r>
        <w:rPr>
          <w:color w:val="000000"/>
          <w:sz w:val="24"/>
          <w:szCs w:val="24"/>
        </w:rPr>
        <w:sym w:font="Symbol" w:char="F0C6"/>
      </w:r>
      <w:r>
        <w:rPr>
          <w:color w:val="000000"/>
          <w:sz w:val="24"/>
          <w:szCs w:val="24"/>
        </w:rPr>
        <w:t xml:space="preserve"> = 2 мм,    </w:t>
      </w:r>
      <w:r>
        <w:rPr>
          <w:color w:val="000000"/>
          <w:sz w:val="24"/>
          <w:szCs w:val="24"/>
          <w:lang w:val="en-US"/>
        </w:rPr>
        <w:t>l</w:t>
      </w:r>
      <w:r>
        <w:rPr>
          <w:color w:val="000000"/>
          <w:sz w:val="24"/>
          <w:szCs w:val="24"/>
        </w:rPr>
        <w:t xml:space="preserve"> = 3 м</w:t>
      </w:r>
    </w:p>
    <w:p w:rsidR="00030E67" w:rsidRDefault="002D47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Нихром 1              </w:t>
      </w:r>
      <w:r>
        <w:rPr>
          <w:color w:val="000000"/>
          <w:sz w:val="24"/>
          <w:szCs w:val="24"/>
        </w:rPr>
        <w:sym w:font="Symbol" w:char="F0C6"/>
      </w:r>
      <w:r>
        <w:rPr>
          <w:color w:val="000000"/>
          <w:sz w:val="24"/>
          <w:szCs w:val="24"/>
        </w:rPr>
        <w:t xml:space="preserve"> = 1 мм,    </w:t>
      </w:r>
      <w:r>
        <w:rPr>
          <w:color w:val="000000"/>
          <w:sz w:val="24"/>
          <w:szCs w:val="24"/>
          <w:lang w:val="en-US"/>
        </w:rPr>
        <w:t>l</w:t>
      </w:r>
      <w:r>
        <w:rPr>
          <w:color w:val="000000"/>
          <w:sz w:val="24"/>
          <w:szCs w:val="24"/>
        </w:rPr>
        <w:t xml:space="preserve"> = 1,5 м</w:t>
      </w:r>
    </w:p>
    <w:p w:rsidR="00030E67" w:rsidRDefault="002D47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Нихром 2              </w:t>
      </w:r>
      <w:r>
        <w:rPr>
          <w:color w:val="000000"/>
          <w:sz w:val="24"/>
          <w:szCs w:val="24"/>
        </w:rPr>
        <w:sym w:font="Symbol" w:char="F0C6"/>
      </w:r>
      <w:r>
        <w:rPr>
          <w:color w:val="000000"/>
          <w:sz w:val="24"/>
          <w:szCs w:val="24"/>
        </w:rPr>
        <w:t xml:space="preserve"> = 0,3 мм, </w:t>
      </w:r>
      <w:r>
        <w:rPr>
          <w:color w:val="000000"/>
          <w:sz w:val="24"/>
          <w:szCs w:val="24"/>
          <w:lang w:val="en-US"/>
        </w:rPr>
        <w:t>l</w:t>
      </w:r>
      <w:r>
        <w:rPr>
          <w:color w:val="000000"/>
          <w:sz w:val="24"/>
          <w:szCs w:val="24"/>
        </w:rPr>
        <w:t xml:space="preserve"> = 1,5 м</w:t>
      </w:r>
    </w:p>
    <w:p w:rsidR="00030E67" w:rsidRDefault="002D471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Ход работы</w:t>
      </w:r>
    </w:p>
    <w:p w:rsidR="00030E67" w:rsidRDefault="002D47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Подключить блок питания к стенду</w:t>
      </w:r>
    </w:p>
    <w:p w:rsidR="00030E67" w:rsidRDefault="002D47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Собрать схему, подключить соединить поводами приборы.</w:t>
      </w:r>
    </w:p>
    <w:p w:rsidR="00030E67" w:rsidRDefault="002D47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Меняя образцы металлов, показания приборов, занести в таблицу, полученные данные.</w:t>
      </w:r>
    </w:p>
    <w:p w:rsidR="00030E67" w:rsidRDefault="00030E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30E67" w:rsidRDefault="002D47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Табл.1</w:t>
      </w:r>
    </w:p>
    <w:tbl>
      <w:tblPr>
        <w:tblW w:w="0" w:type="auto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5"/>
        <w:gridCol w:w="848"/>
        <w:gridCol w:w="709"/>
        <w:gridCol w:w="935"/>
        <w:gridCol w:w="1246"/>
        <w:gridCol w:w="996"/>
        <w:gridCol w:w="997"/>
        <w:gridCol w:w="996"/>
        <w:gridCol w:w="997"/>
        <w:gridCol w:w="997"/>
      </w:tblGrid>
      <w:tr w:rsidR="00030E67">
        <w:tc>
          <w:tcPr>
            <w:tcW w:w="498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0E67" w:rsidRDefault="002D471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Данные наблюдений</w:t>
            </w:r>
          </w:p>
        </w:tc>
        <w:tc>
          <w:tcPr>
            <w:tcW w:w="4983" w:type="dxa"/>
            <w:gridSpan w:val="5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030E67" w:rsidRDefault="002D471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Результат выполнении</w:t>
            </w:r>
          </w:p>
        </w:tc>
      </w:tr>
      <w:tr w:rsidR="00030E67">
        <w:trPr>
          <w:cantSplit/>
          <w:trHeight w:val="138"/>
        </w:trPr>
        <w:tc>
          <w:tcPr>
            <w:tcW w:w="124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30E67" w:rsidRDefault="002D471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опыта</w:t>
            </w:r>
          </w:p>
        </w:tc>
        <w:tc>
          <w:tcPr>
            <w:tcW w:w="848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030E67" w:rsidRDefault="002D471E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1644" w:type="dxa"/>
            <w:gridSpan w:val="2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030E67" w:rsidRDefault="002D471E">
            <w:pPr>
              <w:widowControl w:val="0"/>
              <w:jc w:val="both"/>
              <w:rPr>
                <w:color w:val="000000"/>
                <w:sz w:val="24"/>
                <w:szCs w:val="24"/>
                <w:vertAlign w:val="subscript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U</w:t>
            </w:r>
            <w:r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246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030E67" w:rsidRDefault="002D471E">
            <w:pPr>
              <w:widowControl w:val="0"/>
              <w:jc w:val="both"/>
              <w:rPr>
                <w:color w:val="000000"/>
                <w:sz w:val="24"/>
                <w:szCs w:val="24"/>
                <w:vertAlign w:val="subscript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U</w:t>
            </w:r>
            <w:r>
              <w:rPr>
                <w:color w:val="000000"/>
                <w:sz w:val="24"/>
                <w:szCs w:val="24"/>
                <w:vertAlign w:val="subscript"/>
              </w:rPr>
              <w:t>общ</w:t>
            </w:r>
          </w:p>
        </w:tc>
        <w:tc>
          <w:tcPr>
            <w:tcW w:w="996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030E67" w:rsidRDefault="002D471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sym w:font="Symbol" w:char="F0C6"/>
            </w:r>
          </w:p>
        </w:tc>
        <w:tc>
          <w:tcPr>
            <w:tcW w:w="997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030E67" w:rsidRDefault="002D471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l</w:t>
            </w:r>
          </w:p>
        </w:tc>
        <w:tc>
          <w:tcPr>
            <w:tcW w:w="996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030E67" w:rsidRDefault="002D471E">
            <w:pPr>
              <w:widowControl w:val="0"/>
              <w:jc w:val="both"/>
              <w:rPr>
                <w:color w:val="000000"/>
                <w:sz w:val="24"/>
                <w:szCs w:val="24"/>
                <w:vertAlign w:val="subscript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R</w:t>
            </w:r>
            <w:r>
              <w:rPr>
                <w:color w:val="000000"/>
                <w:sz w:val="24"/>
                <w:szCs w:val="24"/>
                <w:vertAlign w:val="subscript"/>
              </w:rPr>
              <w:t>общ</w:t>
            </w:r>
          </w:p>
        </w:tc>
        <w:tc>
          <w:tcPr>
            <w:tcW w:w="997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030E67" w:rsidRDefault="002D471E">
            <w:pPr>
              <w:widowControl w:val="0"/>
              <w:jc w:val="both"/>
              <w:rPr>
                <w:color w:val="000000"/>
                <w:sz w:val="24"/>
                <w:szCs w:val="24"/>
                <w:vertAlign w:val="subscript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R</w:t>
            </w:r>
            <w:r>
              <w:rPr>
                <w:color w:val="000000"/>
                <w:sz w:val="24"/>
                <w:szCs w:val="24"/>
                <w:vertAlign w:val="subscript"/>
              </w:rPr>
              <w:t>обр</w:t>
            </w:r>
          </w:p>
        </w:tc>
        <w:tc>
          <w:tcPr>
            <w:tcW w:w="997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030E67" w:rsidRDefault="002D471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object w:dxaOrig="240" w:dyaOrig="260">
                <v:shape id="_x0000_i1028" type="#_x0000_t75" style="width:12pt;height:12.75pt" o:ole="" fillcolor="window">
                  <v:imagedata r:id="rId9" o:title=""/>
                </v:shape>
                <o:OLEObject Type="Embed" ProgID="Equation.3" ShapeID="_x0000_i1028" DrawAspect="Content" ObjectID="_1469444311" r:id="rId11"/>
              </w:object>
            </w:r>
          </w:p>
        </w:tc>
      </w:tr>
      <w:tr w:rsidR="00030E67">
        <w:trPr>
          <w:cantSplit/>
          <w:trHeight w:val="137"/>
        </w:trPr>
        <w:tc>
          <w:tcPr>
            <w:tcW w:w="124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0E67" w:rsidRDefault="00030E6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030E67" w:rsidRDefault="00030E67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left w:val="nil"/>
              <w:bottom w:val="double" w:sz="4" w:space="0" w:color="auto"/>
            </w:tcBorders>
          </w:tcPr>
          <w:p w:rsidR="00030E67" w:rsidRDefault="002D471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</w:t>
            </w:r>
          </w:p>
        </w:tc>
        <w:tc>
          <w:tcPr>
            <w:tcW w:w="935" w:type="dxa"/>
            <w:tcBorders>
              <w:bottom w:val="double" w:sz="4" w:space="0" w:color="auto"/>
              <w:right w:val="double" w:sz="4" w:space="0" w:color="auto"/>
            </w:tcBorders>
          </w:tcPr>
          <w:p w:rsidR="00030E67" w:rsidRDefault="002D471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R</w:t>
            </w:r>
          </w:p>
        </w:tc>
        <w:tc>
          <w:tcPr>
            <w:tcW w:w="1246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030E67" w:rsidRDefault="00030E6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030E67" w:rsidRDefault="00030E6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030E67" w:rsidRDefault="00030E6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030E67" w:rsidRDefault="00030E6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030E67" w:rsidRDefault="00030E6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030E67" w:rsidRDefault="00030E6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30E67">
        <w:trPr>
          <w:cantSplit/>
        </w:trPr>
        <w:tc>
          <w:tcPr>
            <w:tcW w:w="124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30E67" w:rsidRDefault="002D471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Медь </w:t>
            </w:r>
          </w:p>
        </w:tc>
        <w:tc>
          <w:tcPr>
            <w:tcW w:w="848" w:type="dxa"/>
            <w:tcBorders>
              <w:top w:val="double" w:sz="4" w:space="0" w:color="auto"/>
              <w:left w:val="nil"/>
            </w:tcBorders>
            <w:vAlign w:val="center"/>
          </w:tcPr>
          <w:p w:rsidR="00030E67" w:rsidRDefault="002D471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0,76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030E67" w:rsidRDefault="002D471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935" w:type="dxa"/>
            <w:tcBorders>
              <w:top w:val="double" w:sz="4" w:space="0" w:color="auto"/>
            </w:tcBorders>
            <w:vAlign w:val="center"/>
          </w:tcPr>
          <w:p w:rsidR="00030E67" w:rsidRDefault="002D471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0,015</w:t>
            </w:r>
          </w:p>
        </w:tc>
        <w:tc>
          <w:tcPr>
            <w:tcW w:w="124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30E67" w:rsidRDefault="002D471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996" w:type="dxa"/>
            <w:tcBorders>
              <w:top w:val="double" w:sz="4" w:space="0" w:color="auto"/>
              <w:left w:val="nil"/>
            </w:tcBorders>
            <w:vAlign w:val="center"/>
          </w:tcPr>
          <w:p w:rsidR="00030E67" w:rsidRDefault="002D471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7" w:type="dxa"/>
            <w:tcBorders>
              <w:top w:val="double" w:sz="4" w:space="0" w:color="auto"/>
            </w:tcBorders>
            <w:vAlign w:val="center"/>
          </w:tcPr>
          <w:p w:rsidR="00030E67" w:rsidRDefault="002D471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6" w:type="dxa"/>
            <w:tcBorders>
              <w:top w:val="double" w:sz="4" w:space="0" w:color="auto"/>
            </w:tcBorders>
            <w:vAlign w:val="center"/>
          </w:tcPr>
          <w:p w:rsidR="00030E67" w:rsidRDefault="002D471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32,9</w:t>
            </w:r>
          </w:p>
        </w:tc>
        <w:tc>
          <w:tcPr>
            <w:tcW w:w="997" w:type="dxa"/>
            <w:tcBorders>
              <w:top w:val="double" w:sz="4" w:space="0" w:color="auto"/>
            </w:tcBorders>
            <w:vAlign w:val="center"/>
          </w:tcPr>
          <w:p w:rsidR="00030E67" w:rsidRDefault="002D471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0,02</w:t>
            </w:r>
          </w:p>
        </w:tc>
        <w:tc>
          <w:tcPr>
            <w:tcW w:w="99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30E67" w:rsidRDefault="002D471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0,02</w:t>
            </w:r>
          </w:p>
        </w:tc>
      </w:tr>
      <w:tr w:rsidR="00030E67">
        <w:trPr>
          <w:cantSplit/>
        </w:trPr>
        <w:tc>
          <w:tcPr>
            <w:tcW w:w="1245" w:type="dxa"/>
            <w:tcBorders>
              <w:left w:val="double" w:sz="4" w:space="0" w:color="auto"/>
            </w:tcBorders>
            <w:vAlign w:val="center"/>
          </w:tcPr>
          <w:p w:rsidR="00030E67" w:rsidRDefault="002D471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Нихром</w:t>
            </w:r>
          </w:p>
        </w:tc>
        <w:tc>
          <w:tcPr>
            <w:tcW w:w="848" w:type="dxa"/>
            <w:tcBorders>
              <w:left w:val="nil"/>
            </w:tcBorders>
            <w:vAlign w:val="center"/>
          </w:tcPr>
          <w:p w:rsidR="00030E67" w:rsidRDefault="002D471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0,76</w:t>
            </w:r>
          </w:p>
        </w:tc>
        <w:tc>
          <w:tcPr>
            <w:tcW w:w="709" w:type="dxa"/>
            <w:vAlign w:val="center"/>
          </w:tcPr>
          <w:p w:rsidR="00030E67" w:rsidRDefault="002D471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935" w:type="dxa"/>
            <w:vAlign w:val="center"/>
          </w:tcPr>
          <w:p w:rsidR="00030E67" w:rsidRDefault="002D471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2,2</w:t>
            </w:r>
          </w:p>
        </w:tc>
        <w:tc>
          <w:tcPr>
            <w:tcW w:w="1246" w:type="dxa"/>
            <w:tcBorders>
              <w:right w:val="double" w:sz="4" w:space="0" w:color="auto"/>
            </w:tcBorders>
            <w:vAlign w:val="center"/>
          </w:tcPr>
          <w:p w:rsidR="00030E67" w:rsidRDefault="002D471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996" w:type="dxa"/>
            <w:tcBorders>
              <w:left w:val="nil"/>
            </w:tcBorders>
            <w:vAlign w:val="center"/>
          </w:tcPr>
          <w:p w:rsidR="00030E67" w:rsidRDefault="002D471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7" w:type="dxa"/>
            <w:vAlign w:val="center"/>
          </w:tcPr>
          <w:p w:rsidR="00030E67" w:rsidRDefault="002D471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6" w:type="dxa"/>
            <w:vAlign w:val="center"/>
          </w:tcPr>
          <w:p w:rsidR="00030E67" w:rsidRDefault="002D471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34,5</w:t>
            </w:r>
          </w:p>
        </w:tc>
        <w:tc>
          <w:tcPr>
            <w:tcW w:w="997" w:type="dxa"/>
            <w:vAlign w:val="center"/>
          </w:tcPr>
          <w:p w:rsidR="00030E67" w:rsidRDefault="002D471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997" w:type="dxa"/>
            <w:tcBorders>
              <w:right w:val="double" w:sz="4" w:space="0" w:color="auto"/>
            </w:tcBorders>
            <w:vAlign w:val="center"/>
          </w:tcPr>
          <w:p w:rsidR="00030E67" w:rsidRDefault="002D471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1,2</w:t>
            </w:r>
          </w:p>
        </w:tc>
      </w:tr>
      <w:tr w:rsidR="00030E67">
        <w:trPr>
          <w:cantSplit/>
        </w:trPr>
        <w:tc>
          <w:tcPr>
            <w:tcW w:w="124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30E67" w:rsidRDefault="002D471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Нихром</w:t>
            </w:r>
          </w:p>
        </w:tc>
        <w:tc>
          <w:tcPr>
            <w:tcW w:w="848" w:type="dxa"/>
            <w:tcBorders>
              <w:left w:val="nil"/>
              <w:bottom w:val="double" w:sz="4" w:space="0" w:color="auto"/>
            </w:tcBorders>
            <w:vAlign w:val="center"/>
          </w:tcPr>
          <w:p w:rsidR="00030E67" w:rsidRDefault="002D471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0,56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030E67" w:rsidRDefault="002D471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935" w:type="dxa"/>
            <w:tcBorders>
              <w:bottom w:val="double" w:sz="4" w:space="0" w:color="auto"/>
            </w:tcBorders>
            <w:vAlign w:val="center"/>
          </w:tcPr>
          <w:p w:rsidR="00030E67" w:rsidRDefault="002D471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24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30E67" w:rsidRDefault="002D471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996" w:type="dxa"/>
            <w:tcBorders>
              <w:left w:val="nil"/>
              <w:bottom w:val="double" w:sz="4" w:space="0" w:color="auto"/>
            </w:tcBorders>
            <w:vAlign w:val="center"/>
          </w:tcPr>
          <w:p w:rsidR="00030E67" w:rsidRDefault="002D471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997" w:type="dxa"/>
            <w:tcBorders>
              <w:bottom w:val="double" w:sz="4" w:space="0" w:color="auto"/>
            </w:tcBorders>
            <w:vAlign w:val="center"/>
          </w:tcPr>
          <w:p w:rsidR="00030E67" w:rsidRDefault="002D471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6" w:type="dxa"/>
            <w:tcBorders>
              <w:bottom w:val="double" w:sz="4" w:space="0" w:color="auto"/>
            </w:tcBorders>
            <w:vAlign w:val="center"/>
          </w:tcPr>
          <w:p w:rsidR="00030E67" w:rsidRDefault="002D471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55,8</w:t>
            </w:r>
          </w:p>
        </w:tc>
        <w:tc>
          <w:tcPr>
            <w:tcW w:w="997" w:type="dxa"/>
            <w:tcBorders>
              <w:bottom w:val="double" w:sz="4" w:space="0" w:color="auto"/>
            </w:tcBorders>
            <w:vAlign w:val="center"/>
          </w:tcPr>
          <w:p w:rsidR="00030E67" w:rsidRDefault="002D471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32,1</w:t>
            </w:r>
          </w:p>
        </w:tc>
        <w:tc>
          <w:tcPr>
            <w:tcW w:w="99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30E67" w:rsidRDefault="002D471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1,3</w:t>
            </w:r>
          </w:p>
        </w:tc>
      </w:tr>
    </w:tbl>
    <w:p w:rsidR="00030E67" w:rsidRDefault="00030E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30E67" w:rsidRDefault="002D47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object w:dxaOrig="2659" w:dyaOrig="660">
          <v:shape id="_x0000_i1029" type="#_x0000_t75" style="width:132.75pt;height:33pt" o:ole="" fillcolor="window">
            <v:imagedata r:id="rId12" o:title=""/>
          </v:shape>
          <o:OLEObject Type="Embed" ProgID="Equation.3" ShapeID="_x0000_i1029" DrawAspect="Content" ObjectID="_1469444312" r:id="rId13"/>
        </w:object>
      </w:r>
      <w:r>
        <w:rPr>
          <w:color w:val="000000"/>
          <w:sz w:val="24"/>
          <w:szCs w:val="24"/>
        </w:rPr>
        <w:t xml:space="preserve">;       </w:t>
      </w:r>
      <w:r>
        <w:rPr>
          <w:color w:val="000000"/>
          <w:sz w:val="24"/>
          <w:szCs w:val="24"/>
        </w:rPr>
        <w:object w:dxaOrig="2360" w:dyaOrig="660">
          <v:shape id="_x0000_i1030" type="#_x0000_t75" style="width:117.75pt;height:33pt" o:ole="" fillcolor="window">
            <v:imagedata r:id="rId14" o:title=""/>
          </v:shape>
          <o:OLEObject Type="Embed" ProgID="Equation.3" ShapeID="_x0000_i1030" DrawAspect="Content" ObjectID="_1469444313" r:id="rId15"/>
        </w:object>
      </w:r>
    </w:p>
    <w:p w:rsidR="00030E67" w:rsidRDefault="002D47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object w:dxaOrig="1820" w:dyaOrig="660">
          <v:shape id="_x0000_i1031" type="#_x0000_t75" style="width:90.75pt;height:33pt" o:ole="" fillcolor="window">
            <v:imagedata r:id="rId16" o:title=""/>
          </v:shape>
          <o:OLEObject Type="Embed" ProgID="Equation.3" ShapeID="_x0000_i1031" DrawAspect="Content" ObjectID="_1469444314" r:id="rId17"/>
        </w:object>
      </w:r>
      <w:r>
        <w:rPr>
          <w:color w:val="000000"/>
          <w:sz w:val="24"/>
          <w:szCs w:val="24"/>
        </w:rPr>
        <w:t xml:space="preserve">;                             </w:t>
      </w:r>
      <w:r>
        <w:rPr>
          <w:color w:val="000000"/>
          <w:sz w:val="24"/>
          <w:szCs w:val="24"/>
        </w:rPr>
        <w:object w:dxaOrig="1780" w:dyaOrig="660">
          <v:shape id="_x0000_i1032" type="#_x0000_t75" style="width:89.25pt;height:33pt" o:ole="" fillcolor="window">
            <v:imagedata r:id="rId18" o:title=""/>
          </v:shape>
          <o:OLEObject Type="Embed" ProgID="Equation.3" ShapeID="_x0000_i1032" DrawAspect="Content" ObjectID="_1469444315" r:id="rId19"/>
        </w:object>
      </w:r>
    </w:p>
    <w:p w:rsidR="00030E67" w:rsidRDefault="002D47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object w:dxaOrig="1880" w:dyaOrig="660">
          <v:shape id="_x0000_i1033" type="#_x0000_t75" style="width:93.75pt;height:33pt" o:ole="" fillcolor="window">
            <v:imagedata r:id="rId20" o:title=""/>
          </v:shape>
          <o:OLEObject Type="Embed" ProgID="Equation.3" ShapeID="_x0000_i1033" DrawAspect="Content" ObjectID="_1469444316" r:id="rId21"/>
        </w:object>
      </w:r>
      <w:r>
        <w:rPr>
          <w:color w:val="000000"/>
          <w:sz w:val="24"/>
          <w:szCs w:val="24"/>
        </w:rPr>
        <w:t xml:space="preserve">;                             </w:t>
      </w:r>
      <w:r>
        <w:rPr>
          <w:color w:val="000000"/>
          <w:sz w:val="24"/>
          <w:szCs w:val="24"/>
        </w:rPr>
        <w:object w:dxaOrig="1780" w:dyaOrig="660">
          <v:shape id="_x0000_i1034" type="#_x0000_t75" style="width:89.25pt;height:33pt" o:ole="" fillcolor="window">
            <v:imagedata r:id="rId22" o:title=""/>
          </v:shape>
          <o:OLEObject Type="Embed" ProgID="Equation.3" ShapeID="_x0000_i1034" DrawAspect="Content" ObjectID="_1469444317" r:id="rId23"/>
        </w:object>
      </w:r>
    </w:p>
    <w:p w:rsidR="00030E67" w:rsidRDefault="002D47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object w:dxaOrig="3800" w:dyaOrig="380">
          <v:shape id="_x0000_i1035" type="#_x0000_t75" style="width:189.75pt;height:18.75pt" o:ole="" fillcolor="window">
            <v:imagedata r:id="rId24" o:title=""/>
          </v:shape>
          <o:OLEObject Type="Embed" ProgID="Equation.3" ShapeID="_x0000_i1035" DrawAspect="Content" ObjectID="_1469444318" r:id="rId25"/>
        </w:object>
      </w:r>
      <w:r>
        <w:rPr>
          <w:color w:val="000000"/>
          <w:sz w:val="24"/>
          <w:szCs w:val="24"/>
        </w:rPr>
        <w:t xml:space="preserve">;   </w:t>
      </w:r>
      <w:r>
        <w:rPr>
          <w:color w:val="000000"/>
          <w:sz w:val="24"/>
          <w:szCs w:val="24"/>
        </w:rPr>
        <w:object w:dxaOrig="2460" w:dyaOrig="360">
          <v:shape id="_x0000_i1036" type="#_x0000_t75" style="width:123pt;height:18pt" o:ole="" fillcolor="window">
            <v:imagedata r:id="rId26" o:title=""/>
          </v:shape>
          <o:OLEObject Type="Embed" ProgID="Equation.3" ShapeID="_x0000_i1036" DrawAspect="Content" ObjectID="_1469444319" r:id="rId27"/>
        </w:object>
      </w:r>
    </w:p>
    <w:p w:rsidR="00030E67" w:rsidRDefault="002D47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object w:dxaOrig="2420" w:dyaOrig="380">
          <v:shape id="_x0000_i1037" type="#_x0000_t75" style="width:120.75pt;height:18.75pt" o:ole="" fillcolor="window">
            <v:imagedata r:id="rId28" o:title=""/>
          </v:shape>
          <o:OLEObject Type="Embed" ProgID="Equation.3" ShapeID="_x0000_i1037" DrawAspect="Content" ObjectID="_1469444320" r:id="rId29"/>
        </w:object>
      </w:r>
      <w:r>
        <w:rPr>
          <w:color w:val="000000"/>
          <w:sz w:val="24"/>
          <w:szCs w:val="24"/>
        </w:rPr>
        <w:t xml:space="preserve">;                              </w:t>
      </w:r>
      <w:r>
        <w:rPr>
          <w:color w:val="000000"/>
          <w:sz w:val="24"/>
          <w:szCs w:val="24"/>
        </w:rPr>
        <w:object w:dxaOrig="2320" w:dyaOrig="360">
          <v:shape id="_x0000_i1038" type="#_x0000_t75" style="width:116.25pt;height:18pt" o:ole="" fillcolor="window">
            <v:imagedata r:id="rId30" o:title=""/>
          </v:shape>
          <o:OLEObject Type="Embed" ProgID="Equation.3" ShapeID="_x0000_i1038" DrawAspect="Content" ObjectID="_1469444321" r:id="rId31"/>
        </w:object>
      </w:r>
    </w:p>
    <w:p w:rsidR="00030E67" w:rsidRDefault="002D47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object w:dxaOrig="2500" w:dyaOrig="380">
          <v:shape id="_x0000_i1039" type="#_x0000_t75" style="width:125.25pt;height:18.75pt" o:ole="" fillcolor="window">
            <v:imagedata r:id="rId32" o:title=""/>
          </v:shape>
          <o:OLEObject Type="Embed" ProgID="Equation.3" ShapeID="_x0000_i1039" DrawAspect="Content" ObjectID="_1469444322" r:id="rId33"/>
        </w:object>
      </w:r>
      <w:r>
        <w:rPr>
          <w:color w:val="000000"/>
          <w:sz w:val="24"/>
          <w:szCs w:val="24"/>
        </w:rPr>
        <w:t xml:space="preserve">;                             </w:t>
      </w:r>
      <w:r>
        <w:rPr>
          <w:color w:val="000000"/>
          <w:sz w:val="24"/>
          <w:szCs w:val="24"/>
        </w:rPr>
        <w:object w:dxaOrig="2299" w:dyaOrig="380">
          <v:shape id="_x0000_i1040" type="#_x0000_t75" style="width:114.75pt;height:18.75pt" o:ole="" fillcolor="window">
            <v:imagedata r:id="rId34" o:title=""/>
          </v:shape>
          <o:OLEObject Type="Embed" ProgID="Equation.3" ShapeID="_x0000_i1040" DrawAspect="Content" ObjectID="_1469444323" r:id="rId35"/>
        </w:object>
      </w:r>
    </w:p>
    <w:p w:rsidR="00030E67" w:rsidRDefault="002D47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object w:dxaOrig="3080" w:dyaOrig="660">
          <v:shape id="_x0000_i1041" type="#_x0000_t75" style="width:153.75pt;height:33pt" o:ole="" fillcolor="window">
            <v:imagedata r:id="rId36" o:title=""/>
          </v:shape>
          <o:OLEObject Type="Embed" ProgID="Equation.3" ShapeID="_x0000_i1041" DrawAspect="Content" ObjectID="_1469444324" r:id="rId37"/>
        </w:object>
      </w:r>
    </w:p>
    <w:p w:rsidR="00030E67" w:rsidRDefault="002D47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object w:dxaOrig="2140" w:dyaOrig="660">
          <v:shape id="_x0000_i1042" type="#_x0000_t75" style="width:107.25pt;height:33pt" o:ole="" fillcolor="window">
            <v:imagedata r:id="rId38" o:title=""/>
          </v:shape>
          <o:OLEObject Type="Embed" ProgID="Equation.3" ShapeID="_x0000_i1042" DrawAspect="Content" ObjectID="_1469444325" r:id="rId39"/>
        </w:object>
      </w:r>
    </w:p>
    <w:p w:rsidR="00030E67" w:rsidRDefault="002D47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object w:dxaOrig="2100" w:dyaOrig="660">
          <v:shape id="_x0000_i1043" type="#_x0000_t75" style="width:105pt;height:33pt" o:ole="" fillcolor="window">
            <v:imagedata r:id="rId40" o:title=""/>
          </v:shape>
          <o:OLEObject Type="Embed" ProgID="Equation.3" ShapeID="_x0000_i1043" DrawAspect="Content" ObjectID="_1469444326" r:id="rId41"/>
        </w:object>
      </w:r>
    </w:p>
    <w:p w:rsidR="00030E67" w:rsidRDefault="002D471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Вывод</w:t>
      </w:r>
    </w:p>
    <w:p w:rsidR="00030E67" w:rsidRDefault="002D47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Опытным путём определили удельное сопротивление меди, нихрома.</w:t>
      </w:r>
    </w:p>
    <w:p w:rsidR="00030E67" w:rsidRDefault="002D471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Ответы на контрольные вопросы</w:t>
      </w:r>
    </w:p>
    <w:p w:rsidR="00030E67" w:rsidRDefault="002D47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Движению электрических зарядов препятствуют молекулы и атомы проводника, а также самого источника энергии. Это противодействие прохождению электрического тока в цепи называется сопротивлением.</w:t>
      </w:r>
    </w:p>
    <w:p w:rsidR="00030E67" w:rsidRDefault="002D47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Удельное сопротивление – это сопротивление проводника длиной в 1 м. и площадью поперечного сечения в 1мм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>. Служит для оценки электрических свойств материала проводника.</w:t>
      </w:r>
    </w:p>
    <w:p w:rsidR="00030E67" w:rsidRDefault="002D47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Высокой проводимости способствует содержание свободно – заряженных частиц у материалов (металлы, медь, серебро, плазма и т.д.) и противоположность им электрики – вещества в которых мало заряженных частиц (стекло, керосин, парафин).</w:t>
      </w:r>
    </w:p>
    <w:p w:rsidR="00030E67" w:rsidRDefault="00030E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030E67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914C69"/>
    <w:multiLevelType w:val="singleLevel"/>
    <w:tmpl w:val="436295D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5A1D567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DE4227F"/>
    <w:multiLevelType w:val="singleLevel"/>
    <w:tmpl w:val="38C06F3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59"/>
  <w:drawingGridVerticalSpacing w:val="40"/>
  <w:displayHorizontalDrawingGridEvery w:val="0"/>
  <w:displayVerticalDrawingGridEvery w:val="0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471E"/>
    <w:rsid w:val="00030E67"/>
    <w:rsid w:val="002D471E"/>
    <w:rsid w:val="0044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4"/>
    <o:shapelayout v:ext="edit">
      <o:idmap v:ext="edit" data="1"/>
    </o:shapelayout>
  </w:shapeDefaults>
  <w:decimalSymbol w:val=","/>
  <w:listSeparator w:val=";"/>
  <w14:defaultImageDpi w14:val="0"/>
  <w15:docId w15:val="{0E2D1FDD-D178-44F7-8483-71EBDED02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ind w:firstLine="567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pPr>
      <w:jc w:val="center"/>
    </w:pPr>
    <w:rPr>
      <w:sz w:val="28"/>
      <w:szCs w:val="28"/>
    </w:rPr>
  </w:style>
  <w:style w:type="character" w:customStyle="1" w:styleId="a4">
    <w:name w:val="Назва Знак"/>
    <w:basedOn w:val="a0"/>
    <w:link w:val="a3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21">
    <w:name w:val="Body Text 2"/>
    <w:basedOn w:val="a"/>
    <w:link w:val="22"/>
    <w:uiPriority w:val="99"/>
    <w:pPr>
      <w:ind w:firstLine="567"/>
      <w:jc w:val="both"/>
    </w:pPr>
    <w:rPr>
      <w:sz w:val="24"/>
      <w:szCs w:val="24"/>
    </w:rPr>
  </w:style>
  <w:style w:type="character" w:customStyle="1" w:styleId="22">
    <w:name w:val="Основний текст 2 Знак"/>
    <w:basedOn w:val="a0"/>
    <w:link w:val="21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5.wmf"/><Relationship Id="rId42" Type="http://schemas.openxmlformats.org/officeDocument/2006/relationships/fontTable" Target="fontTable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theme" Target="theme/theme1.xml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2250</Characters>
  <Application>Microsoft Office Word</Application>
  <DocSecurity>0</DocSecurity>
  <Lines>18</Lines>
  <Paragraphs>5</Paragraphs>
  <ScaleCrop>false</ScaleCrop>
  <Company>Sill</Company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 № 3</dc:title>
  <dc:subject/>
  <dc:creator>Ildar</dc:creator>
  <cp:keywords/>
  <dc:description/>
  <cp:lastModifiedBy>Irina</cp:lastModifiedBy>
  <cp:revision>2</cp:revision>
  <cp:lastPrinted>1999-02-10T20:23:00Z</cp:lastPrinted>
  <dcterms:created xsi:type="dcterms:W3CDTF">2014-08-13T11:11:00Z</dcterms:created>
  <dcterms:modified xsi:type="dcterms:W3CDTF">2014-08-13T11:11:00Z</dcterms:modified>
</cp:coreProperties>
</file>