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D0" w:rsidRDefault="006F6E3C">
      <w:pPr>
        <w:spacing w:before="12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Основные методы тренировки легкоатлетов</w:t>
      </w:r>
    </w:p>
    <w:p w:rsidR="00CB57D0" w:rsidRDefault="006F6E3C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Н. Г. Озолин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2544"/>
        <w:gridCol w:w="1901"/>
        <w:gridCol w:w="2753"/>
        <w:gridCol w:w="2332"/>
        <w:gridCol w:w="2003"/>
        <w:gridCol w:w="1883"/>
        <w:gridCol w:w="1505"/>
        <w:gridCol w:w="2677"/>
        <w:gridCol w:w="1229"/>
        <w:gridCol w:w="1228"/>
        <w:gridCol w:w="1724"/>
        <w:gridCol w:w="1735"/>
        <w:gridCol w:w="2557"/>
      </w:tblGrid>
      <w:tr w:rsidR="00CB57D0">
        <w:trPr>
          <w:trHeight w:val="435"/>
        </w:trPr>
        <w:tc>
          <w:tcPr>
            <w:tcW w:w="1011" w:type="dxa"/>
          </w:tcPr>
          <w:p w:rsidR="00CB57D0" w:rsidRDefault="006F6E3C">
            <w:pPr>
              <w:jc w:val="both"/>
            </w:pPr>
            <w:r>
              <w:t>№ п\п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Название метода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Основное назначение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Упражнение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Содержание метода</w:t>
            </w:r>
          </w:p>
        </w:tc>
        <w:tc>
          <w:tcPr>
            <w:tcW w:w="5391" w:type="dxa"/>
            <w:gridSpan w:val="3"/>
          </w:tcPr>
          <w:p w:rsidR="00CB57D0" w:rsidRDefault="006F6E3C">
            <w:pPr>
              <w:jc w:val="both"/>
            </w:pPr>
            <w:r>
              <w:t>Интенсивность</w:t>
            </w:r>
          </w:p>
        </w:tc>
        <w:tc>
          <w:tcPr>
            <w:tcW w:w="5134" w:type="dxa"/>
            <w:gridSpan w:val="3"/>
          </w:tcPr>
          <w:p w:rsidR="00CB57D0" w:rsidRDefault="006F6E3C">
            <w:pPr>
              <w:jc w:val="both"/>
            </w:pPr>
            <w:r>
              <w:t>Объем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Интервал отдыха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Кол-во занятий в неделю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Место в большом цикле тренировки</w:t>
            </w:r>
          </w:p>
        </w:tc>
      </w:tr>
      <w:tr w:rsidR="00CB57D0">
        <w:trPr>
          <w:trHeight w:val="1095"/>
        </w:trPr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ЧСС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% от соревновательной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% от максимальной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Продолжительность непрерывной нагрузки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Число повторений в одном подходе, серии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Число подходов, серий</w:t>
            </w:r>
          </w:p>
        </w:tc>
        <w:tc>
          <w:tcPr>
            <w:tcW w:w="172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735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57" w:type="dxa"/>
            <w:vAlign w:val="center"/>
          </w:tcPr>
          <w:p w:rsidR="00CB57D0" w:rsidRDefault="00CB57D0">
            <w:pPr>
              <w:jc w:val="both"/>
            </w:pP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Равномерный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Воспитание общей выносливости у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а) Бег</w:t>
            </w:r>
          </w:p>
          <w:p w:rsidR="00CB57D0" w:rsidRDefault="006F6E3C">
            <w:pPr>
              <w:jc w:val="both"/>
            </w:pPr>
            <w:r>
              <w:t>б) Ходьба на лыжах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Прохождение дистанции в равномерном темпе, постепенно увеличивая продолжительность. То же по пересеченной местности (кросс)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130-150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 xml:space="preserve">а) 30-60 мин. и более </w:t>
            </w:r>
          </w:p>
          <w:p w:rsidR="00CB57D0" w:rsidRDefault="006F6E3C">
            <w:pPr>
              <w:jc w:val="both"/>
            </w:pPr>
            <w:r>
              <w:t>б)2-3 час.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Ежедневно</w:t>
            </w:r>
          </w:p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 1,5-2 месяца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2. Поддержание уровня общей выносливости и активный отдых у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Прохождение дистанции на местности в относительно равномерном темпе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130-140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30-60 мин.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3. Построение специального «фундамента»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Бег по дистанции на местности в равномерном темпе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150-170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70-75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С 30 мин. довести до 2-3 час.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Ежедневно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  этап (3-6 месяцев)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Специальные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Непрерывное выполнение упражнения в равномерном темпе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150-170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70-80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До "отказа"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До "отказа"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1-3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10-15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Ежедневно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Специальный подготовительный  этап (3-4 месяца)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"Фартлек"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Воспитание общей выносливости у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Ходьба, бег, общеразвивающие и специальные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Передвижение по пересеченной местности, непрерывно чередуя различные упражнения и их интенсивность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130-150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50-70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30-60 минут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 раза вместо упражнений, указанных в разделе I, пункте 1, подпункте "а"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2 . Построение специального фундамента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 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 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130-170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50-85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2-3 часа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 раза вместо упражнений 1, 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III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Интервальный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Воспитание специальной выносливости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Непрерывное чередование бега высокой и малой интенсивности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100-110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10-60 раз по 200-400 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 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 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 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120-140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50-60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Интервалы 100-200 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30-90 сек. бега с малой интенсивностью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Ежедневно или сочетая по дням с упражнениями I-3, II-2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 (3-6 мес.)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2 . Построение специального фундамента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Чередование бега повышенной и малой интенсивности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150-170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80-90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10-40 раз по 200-400 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30-90 сек. бега с малой интенсивностью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 и 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120-130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50-60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Интервалы 100-200 м</w:t>
            </w:r>
          </w:p>
        </w:tc>
        <w:tc>
          <w:tcPr>
            <w:tcW w:w="1229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228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72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735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57" w:type="dxa"/>
            <w:vAlign w:val="center"/>
          </w:tcPr>
          <w:p w:rsidR="00CB57D0" w:rsidRDefault="00CB57D0">
            <w:pPr>
              <w:jc w:val="both"/>
            </w:pP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3. То же, что 111—1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То же, что в разделе III, пункт I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100-110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5-10 раз по 200-600 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2-10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То же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IV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Переменный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Воспитание специальной выносливости у спринтеров и средневиков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Чередование бега с ускорениями средней (50—60м) и максимальной интенсивности (50—60 м) с короткими замедлениями (50—60 м)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160-190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80, 100, 50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3-6 раз по 150-180 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3-6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5-8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3-4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этап, 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2. Воспитание специальной выносливости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Чередование бега с ускорениями средней и максимальной интенсивности с короткими замедлениями бега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160-190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50-90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15-50 мин.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этап, соревновательный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V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Темповый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Воспитание специальной выносливости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Передвижение с заданной скоростью на дистанцию: а) меньшую, чем основная, б) равную ей и в) большую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а) 110</w:t>
            </w:r>
          </w:p>
          <w:p w:rsidR="00CB57D0" w:rsidRDefault="006F6E3C">
            <w:pPr>
              <w:jc w:val="both"/>
            </w:pPr>
            <w:r>
              <w:t>б) 100</w:t>
            </w:r>
          </w:p>
          <w:p w:rsidR="00CB57D0" w:rsidRDefault="006F6E3C">
            <w:pPr>
              <w:jc w:val="both"/>
            </w:pPr>
            <w:r>
              <w:t>в) 90-95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От основной дистанции:</w:t>
            </w:r>
          </w:p>
          <w:p w:rsidR="00CB57D0" w:rsidRDefault="006F6E3C">
            <w:pPr>
              <w:jc w:val="both"/>
            </w:pPr>
            <w:r>
              <w:t>а) 3/4 - 2/4</w:t>
            </w:r>
          </w:p>
          <w:p w:rsidR="00CB57D0" w:rsidRDefault="006F6E3C">
            <w:pPr>
              <w:jc w:val="both"/>
            </w:pPr>
            <w:r>
              <w:t>б) 1.0</w:t>
            </w:r>
          </w:p>
          <w:p w:rsidR="00CB57D0" w:rsidRDefault="006F6E3C">
            <w:pPr>
              <w:jc w:val="both"/>
            </w:pPr>
            <w:r>
              <w:t>в) 1.5 - 2.0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VI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Повторный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1. Повышение специальной подготовленности у спринтеров, прыгунов, метателей, многоборцев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Спринт, прыжки, метания, специальные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Повторное выполнение тренировочной работы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95-100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5-15 сек.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6-12 и более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3-5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3-4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 облегченных условиях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90-100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10-30 сек.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4-6 и более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3-5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 затрудненных условиях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5-10 сек.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3-5 и более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5-8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r>
              <w:t> 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2. Воспитание специальной выносливости у средневиков и стайеров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Бег на дистанции, короче соревновательной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103-110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2/4 - 3/4 от основной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3-12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8-12 мин. и более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3. То же, и поддержание уровня специального фундамента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Бег на дистанции, равной соревновательной и превышающей ее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170-190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90-100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1.0 - 1.5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2-10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8-12 мин. и более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r>
              <w:t>Соревновательный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VII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До "отказа"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Повышение специальной подготовленности у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Специальные упражнения, в том числе с отягощениями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Безостановочное выполнение тренировочной работы до появления усталости, нарушающей правильность движений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Нарастающая до 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50-80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До "отказа"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3-12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4-6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Конец специально-подготовительного этапа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VIII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Контрольный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Повышение специальной выносливости у бегунов на 400 м и более длинные дистанции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Прохождение:</w:t>
            </w:r>
          </w:p>
          <w:p w:rsidR="00CB57D0" w:rsidRDefault="006F6E3C">
            <w:pPr>
              <w:jc w:val="both"/>
            </w:pPr>
            <w:r>
              <w:t>а) неполной дистанции</w:t>
            </w:r>
          </w:p>
          <w:p w:rsidR="00CB57D0" w:rsidRDefault="006F6E3C">
            <w:pPr>
              <w:jc w:val="both"/>
            </w:pPr>
            <w:r>
              <w:t>б) несколько превышающей основную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180-190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а) 103-110</w:t>
            </w:r>
          </w:p>
          <w:p w:rsidR="00CB57D0" w:rsidRDefault="006F6E3C">
            <w:pPr>
              <w:jc w:val="both"/>
            </w:pPr>
            <w:r>
              <w:t>б) 95-100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</w:t>
            </w:r>
          </w:p>
        </w:tc>
        <w:tc>
          <w:tcPr>
            <w:tcW w:w="2557" w:type="dxa"/>
          </w:tcPr>
          <w:p w:rsidR="00CB57D0" w:rsidRDefault="006F6E3C">
            <w:r>
              <w:t>Соревновательный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IX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Соревновательный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Повышение специальной подготовленности у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Бег</w:t>
            </w:r>
          </w:p>
          <w:p w:rsidR="00CB57D0" w:rsidRDefault="006F6E3C">
            <w:pPr>
              <w:jc w:val="both"/>
            </w:pPr>
            <w:r>
              <w:t>Прыжки</w:t>
            </w:r>
          </w:p>
          <w:p w:rsidR="00CB57D0" w:rsidRDefault="006F6E3C">
            <w:pPr>
              <w:jc w:val="both"/>
            </w:pPr>
            <w:r>
              <w:t>Метания</w:t>
            </w:r>
          </w:p>
          <w:p w:rsidR="00CB57D0" w:rsidRDefault="006F6E3C">
            <w:pPr>
              <w:jc w:val="both"/>
            </w:pPr>
            <w:r>
              <w:t>Ходьба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Выполнение избранного вида легкой атлетики с возможно высоким результатом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100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Соответственно виду легкой  атлетики и специальным упражнениям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 в 2 недели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Соревновательный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Специальные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Выполнение специальных упражнений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До 100</w:t>
            </w:r>
          </w:p>
        </w:tc>
        <w:tc>
          <w:tcPr>
            <w:tcW w:w="2677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Выполнение упражнений ОФП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То же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X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Поточный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ОФП для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Общеразвивающие физические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Поочередное выполнение одного упражнения группой занимающихся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До 160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 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6-12 в одном потоке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XI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Одновременный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ОФП и СФП для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Общеразвивающие и специальные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Одновременное выполнение одного упражнения всей группой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До 180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20-60 сек. и более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3-15 и более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6-12 упраж. и более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15-30 сек. и более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5-6</w:t>
            </w:r>
          </w:p>
        </w:tc>
        <w:tc>
          <w:tcPr>
            <w:tcW w:w="2557" w:type="dxa"/>
          </w:tcPr>
          <w:p w:rsidR="00CB57D0" w:rsidRDefault="006F6E3C">
            <w:r>
              <w:t>Подготовительный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XII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Круговой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ОФП и СФП для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Общеразвивающие и специальные физические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Выполнение комплекса упражнений, чередуя каждое из них с ходьбой или бегом (один круг)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До 180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20-60 сек. и более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3-15 и более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2-3 и более кругов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4-5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</w:t>
            </w:r>
          </w:p>
        </w:tc>
      </w:tr>
      <w:tr w:rsidR="00CB57D0">
        <w:tc>
          <w:tcPr>
            <w:tcW w:w="1011" w:type="dxa"/>
          </w:tcPr>
          <w:p w:rsidR="00CB57D0" w:rsidRDefault="006F6E3C">
            <w:pPr>
              <w:jc w:val="both"/>
            </w:pPr>
            <w:r>
              <w:t>XIII</w:t>
            </w:r>
          </w:p>
        </w:tc>
        <w:tc>
          <w:tcPr>
            <w:tcW w:w="2544" w:type="dxa"/>
          </w:tcPr>
          <w:p w:rsidR="00CB57D0" w:rsidRDefault="006F6E3C">
            <w:pPr>
              <w:jc w:val="both"/>
            </w:pPr>
            <w:r>
              <w:t>Игровой</w:t>
            </w:r>
          </w:p>
        </w:tc>
        <w:tc>
          <w:tcPr>
            <w:tcW w:w="1901" w:type="dxa"/>
          </w:tcPr>
          <w:p w:rsidR="00CB57D0" w:rsidRDefault="006F6E3C">
            <w:pPr>
              <w:jc w:val="both"/>
            </w:pPr>
            <w:r>
              <w:t>ОФП и СФП для всех легкоатлетов</w:t>
            </w: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а)Общеразвивающие и специальные физические упражнения</w:t>
            </w:r>
          </w:p>
        </w:tc>
        <w:tc>
          <w:tcPr>
            <w:tcW w:w="2332" w:type="dxa"/>
          </w:tcPr>
          <w:p w:rsidR="00CB57D0" w:rsidRDefault="006F6E3C">
            <w:pPr>
              <w:jc w:val="both"/>
            </w:pPr>
            <w:r>
              <w:t>Выполнение упражнений в виде игр</w:t>
            </w:r>
          </w:p>
        </w:tc>
        <w:tc>
          <w:tcPr>
            <w:tcW w:w="2003" w:type="dxa"/>
          </w:tcPr>
          <w:p w:rsidR="00CB57D0" w:rsidRDefault="006F6E3C">
            <w:pPr>
              <w:jc w:val="both"/>
            </w:pPr>
            <w:r>
              <w:t>До 180</w:t>
            </w:r>
          </w:p>
        </w:tc>
        <w:tc>
          <w:tcPr>
            <w:tcW w:w="1883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505" w:type="dxa"/>
          </w:tcPr>
          <w:p w:rsidR="00CB57D0" w:rsidRDefault="006F6E3C">
            <w:pPr>
              <w:jc w:val="both"/>
            </w:pPr>
            <w:r>
              <w:t>50-100</w:t>
            </w: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а) 1-3 мин. и более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2-6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2-3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5-6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Подготовительный период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б) Виды легкой атлетики</w:t>
            </w:r>
          </w:p>
        </w:tc>
        <w:tc>
          <w:tcPr>
            <w:tcW w:w="2332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00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88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505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б) 3-5 мин.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2-6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3-5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2-3</w:t>
            </w:r>
          </w:p>
        </w:tc>
        <w:tc>
          <w:tcPr>
            <w:tcW w:w="2557" w:type="dxa"/>
          </w:tcPr>
          <w:p w:rsidR="00CB57D0" w:rsidRDefault="006F6E3C">
            <w:pPr>
              <w:jc w:val="both"/>
            </w:pPr>
            <w:r>
              <w:t>Специально-подготовительный этап</w:t>
            </w:r>
          </w:p>
        </w:tc>
      </w:tr>
      <w:tr w:rsidR="00CB57D0">
        <w:tc>
          <w:tcPr>
            <w:tcW w:w="101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544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901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753" w:type="dxa"/>
          </w:tcPr>
          <w:p w:rsidR="00CB57D0" w:rsidRDefault="006F6E3C">
            <w:pPr>
              <w:jc w:val="both"/>
            </w:pPr>
            <w:r>
              <w:t>в) Спортивные и подвижные игры</w:t>
            </w:r>
          </w:p>
        </w:tc>
        <w:tc>
          <w:tcPr>
            <w:tcW w:w="2332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00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883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1505" w:type="dxa"/>
            <w:vAlign w:val="center"/>
          </w:tcPr>
          <w:p w:rsidR="00CB57D0" w:rsidRDefault="00CB57D0">
            <w:pPr>
              <w:jc w:val="both"/>
            </w:pPr>
          </w:p>
        </w:tc>
        <w:tc>
          <w:tcPr>
            <w:tcW w:w="2677" w:type="dxa"/>
          </w:tcPr>
          <w:p w:rsidR="00CB57D0" w:rsidRDefault="006F6E3C">
            <w:pPr>
              <w:jc w:val="both"/>
            </w:pPr>
            <w:r>
              <w:t>в) 20 мин. и более</w:t>
            </w:r>
          </w:p>
        </w:tc>
        <w:tc>
          <w:tcPr>
            <w:tcW w:w="1229" w:type="dxa"/>
          </w:tcPr>
          <w:p w:rsidR="00CB57D0" w:rsidRDefault="006F6E3C">
            <w:pPr>
              <w:jc w:val="both"/>
            </w:pPr>
            <w:r>
              <w:t>---</w:t>
            </w:r>
          </w:p>
        </w:tc>
        <w:tc>
          <w:tcPr>
            <w:tcW w:w="1228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1724" w:type="dxa"/>
          </w:tcPr>
          <w:p w:rsidR="00CB57D0" w:rsidRDefault="006F6E3C">
            <w:pPr>
              <w:jc w:val="both"/>
            </w:pPr>
            <w:r>
              <w:t>10-15 мин.</w:t>
            </w:r>
          </w:p>
        </w:tc>
        <w:tc>
          <w:tcPr>
            <w:tcW w:w="1735" w:type="dxa"/>
          </w:tcPr>
          <w:p w:rsidR="00CB57D0" w:rsidRDefault="006F6E3C">
            <w:pPr>
              <w:jc w:val="both"/>
            </w:pPr>
            <w:r>
              <w:t>1-2</w:t>
            </w:r>
          </w:p>
        </w:tc>
        <w:tc>
          <w:tcPr>
            <w:tcW w:w="2557" w:type="dxa"/>
          </w:tcPr>
          <w:p w:rsidR="00CB57D0" w:rsidRDefault="006F6E3C">
            <w:r>
              <w:t>То же и переходный период</w:t>
            </w:r>
          </w:p>
        </w:tc>
      </w:tr>
    </w:tbl>
    <w:p w:rsidR="00CB57D0" w:rsidRDefault="006F6E3C">
      <w:pPr>
        <w:spacing w:before="120"/>
        <w:jc w:val="center"/>
        <w:rPr>
          <w:b/>
          <w:bCs/>
          <w:vanish/>
          <w:sz w:val="28"/>
          <w:szCs w:val="28"/>
        </w:rPr>
      </w:pPr>
      <w:r>
        <w:rPr>
          <w:b/>
          <w:bCs/>
          <w:vanish/>
          <w:sz w:val="28"/>
          <w:szCs w:val="28"/>
        </w:rPr>
        <w:t>Список литературы</w:t>
      </w:r>
    </w:p>
    <w:p w:rsidR="00CB57D0" w:rsidRDefault="00CB57D0">
      <w:pPr>
        <w:spacing w:before="120"/>
        <w:ind w:firstLine="567"/>
        <w:jc w:val="both"/>
      </w:pPr>
      <w:bookmarkStart w:id="0" w:name="_GoBack"/>
      <w:bookmarkEnd w:id="0"/>
    </w:p>
    <w:sectPr w:rsidR="00CB57D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3C"/>
    <w:rsid w:val="006F6E3C"/>
    <w:rsid w:val="00C61C87"/>
    <w:rsid w:val="00C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4282-D4DF-462E-971F-FA59E22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semiHidden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Nimbus Sans 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Обычный (веб)1"/>
    <w:basedOn w:val="a"/>
    <w:pPr>
      <w:spacing w:before="100" w:after="10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2014-05-19T00:32:00Z</dcterms:created>
  <dcterms:modified xsi:type="dcterms:W3CDTF">2014-05-19T00:32:00Z</dcterms:modified>
</cp:coreProperties>
</file>