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F0" w:rsidRDefault="00BE4EF0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виды суждений</w:t>
      </w:r>
    </w:p>
    <w:p w:rsidR="00BE4EF0" w:rsidRDefault="00BE4EF0">
      <w:pPr>
        <w:pStyle w:val="Mystyle"/>
        <w:jc w:val="center"/>
        <w:rPr>
          <w:b/>
          <w:bCs/>
          <w:sz w:val="28"/>
          <w:szCs w:val="28"/>
        </w:rPr>
      </w:pPr>
    </w:p>
    <w:p w:rsidR="00BE4EF0" w:rsidRDefault="00BE4EF0">
      <w:pPr>
        <w:pStyle w:val="Mystyle"/>
      </w:pPr>
      <w:r>
        <w:t>Для уяснения сущности суждения и его роли в познании различных сторон и отношений объектов внешнего мира большое значение имеет классификация суждений.</w:t>
      </w:r>
    </w:p>
    <w:p w:rsidR="00BE4EF0" w:rsidRDefault="00BE4EF0">
      <w:pPr>
        <w:pStyle w:val="Mystyle"/>
      </w:pPr>
      <w:r>
        <w:t>Суждения подразделяются путем деления их по своим структурным особенностям на определенные виды и разновидности. Основанием служат следующие признаки, по видоизменениям которых делятся все суждения:</w:t>
      </w:r>
    </w:p>
    <w:p w:rsidR="00BE4EF0" w:rsidRDefault="00BE4EF0">
      <w:pPr>
        <w:pStyle w:val="Mystyle"/>
      </w:pPr>
      <w:r>
        <w:t>а) содержание предиката;</w:t>
      </w:r>
    </w:p>
    <w:p w:rsidR="00BE4EF0" w:rsidRDefault="00BE4EF0">
      <w:pPr>
        <w:pStyle w:val="Mystyle"/>
      </w:pPr>
      <w:r>
        <w:t>б) качество связки;</w:t>
      </w:r>
    </w:p>
    <w:p w:rsidR="00BE4EF0" w:rsidRDefault="00BE4EF0">
      <w:pPr>
        <w:pStyle w:val="Mystyle"/>
      </w:pPr>
      <w:r>
        <w:t>в) объем субъекта;</w:t>
      </w:r>
    </w:p>
    <w:p w:rsidR="00BE4EF0" w:rsidRDefault="00BE4EF0">
      <w:pPr>
        <w:pStyle w:val="Mystyle"/>
      </w:pPr>
      <w:r>
        <w:t>г) модальность суждения;</w:t>
      </w:r>
    </w:p>
    <w:p w:rsidR="00BE4EF0" w:rsidRDefault="00BE4EF0">
      <w:pPr>
        <w:pStyle w:val="Mystyle"/>
      </w:pPr>
      <w:r>
        <w:t>д) тип логических союзов.</w:t>
      </w:r>
    </w:p>
    <w:p w:rsidR="00BE4EF0" w:rsidRDefault="00BE4EF0">
      <w:pPr>
        <w:pStyle w:val="Mystyle"/>
      </w:pPr>
      <w:r>
        <w:t>По содержанию предиката суждения делятся на:</w:t>
      </w:r>
    </w:p>
    <w:p w:rsidR="00BE4EF0" w:rsidRDefault="00BE4EF0">
      <w:pPr>
        <w:pStyle w:val="Mystyle"/>
      </w:pPr>
      <w:r>
        <w:t>- суждения существования;</w:t>
      </w:r>
    </w:p>
    <w:p w:rsidR="00BE4EF0" w:rsidRDefault="00BE4EF0">
      <w:pPr>
        <w:pStyle w:val="Mystyle"/>
      </w:pPr>
      <w:r>
        <w:t>- атрибутивные суждения;</w:t>
      </w:r>
    </w:p>
    <w:p w:rsidR="00BE4EF0" w:rsidRDefault="00BE4EF0">
      <w:pPr>
        <w:pStyle w:val="Mystyle"/>
      </w:pPr>
      <w:r>
        <w:t>- суждения отношения.</w:t>
      </w:r>
    </w:p>
    <w:p w:rsidR="00BE4EF0" w:rsidRDefault="00BE4EF0">
      <w:pPr>
        <w:pStyle w:val="Mystyle"/>
      </w:pPr>
      <w:r>
        <w:t>Суждения существования - это суждения которые отражают сам факт существования или несуществования отражаемого в мысли предмета. Данный вид суждения можно выразить формулой S есть (S нет). Предикат здесь само утверждение или отрицание (сама связка). Например: “Мир существует”, “Бога нет”.</w:t>
      </w:r>
    </w:p>
    <w:p w:rsidR="00BE4EF0" w:rsidRDefault="00BE4EF0">
      <w:pPr>
        <w:pStyle w:val="Mystyle"/>
      </w:pPr>
      <w:r>
        <w:t>Атрибутивные суждения дают знание о свойствах предмета или о принадлежности его к определенному классу предметов. Формула атрибутивных суждений: S есть (не есть) Р. Атрибутивные суждения подразделяются на суждения свойства и суждения включения.</w:t>
      </w:r>
    </w:p>
    <w:p w:rsidR="00BE4EF0" w:rsidRDefault="00BE4EF0">
      <w:pPr>
        <w:pStyle w:val="Mystyle"/>
      </w:pPr>
      <w:r>
        <w:t>Суждения свойства - это любое утверждение или отрицание принадлежности каких-либо свойств или признаков предмету. Например: “Военно-технические знания необходимый элемент профессиональной культуры офицера-пограничника”.</w:t>
      </w:r>
    </w:p>
    <w:p w:rsidR="00BE4EF0" w:rsidRDefault="00BE4EF0">
      <w:pPr>
        <w:pStyle w:val="Mystyle"/>
      </w:pPr>
      <w:r>
        <w:t>Регистрирующие и нерегистрирующие суждения. Общее суждение в котором что-либо утверждается или отрицается о классе с определяющим числом предметов, называется регистрирующим. Общее суждение, утверждающее что-либо о неограниченном числе предметов, называется нергистрииующим.</w:t>
      </w:r>
    </w:p>
    <w:p w:rsidR="00BE4EF0" w:rsidRDefault="00BE4EF0">
      <w:pPr>
        <w:pStyle w:val="Mystyle"/>
        <w:rPr>
          <w:lang w:val="en-US"/>
        </w:rPr>
      </w:pPr>
      <w:r>
        <w:t>Разновидностью деления суждений по количеству являются суждения (общие и частные) исключающие и выделяющие. Исключающие суждения характерны тем, что они являются частными по смыслу и общими по форме. Например: “Все металлы, за исключением калия, тонут в воде.” Выделяющие суждения отличаются особоопределенным характером субъекта или предиката: признак, выраженный предикатом, принадлежит только данному предмету, или предмету мысли присущ только данный предикат и никакой другой. Например: “Решающим видом боевых действий служит только наступление”.</w:t>
      </w:r>
    </w:p>
    <w:p w:rsidR="00BE4EF0" w:rsidRDefault="00BE4EF0">
      <w:pPr>
        <w:pStyle w:val="Mystyle"/>
        <w:rPr>
          <w:lang w:val="en-US"/>
        </w:rPr>
      </w:pPr>
    </w:p>
    <w:p w:rsidR="00BE4EF0" w:rsidRDefault="00BE4EF0">
      <w:pPr>
        <w:pStyle w:val="Mystyle"/>
      </w:pPr>
      <w:r>
        <w:t xml:space="preserve">При  подготовке этой работы были использованы материалы с сайта </w:t>
      </w:r>
      <w:r w:rsidRPr="00FD6F7E">
        <w:t>http://www.studentu.ru</w:t>
      </w:r>
      <w:r>
        <w:t xml:space="preserve"> </w:t>
      </w:r>
    </w:p>
    <w:p w:rsidR="00BE4EF0" w:rsidRDefault="00BE4EF0">
      <w:pPr>
        <w:pStyle w:val="Mystyle"/>
      </w:pPr>
      <w:bookmarkStart w:id="0" w:name="_GoBack"/>
      <w:bookmarkEnd w:id="0"/>
    </w:p>
    <w:sectPr w:rsidR="00BE4EF0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F7E"/>
    <w:rsid w:val="00377182"/>
    <w:rsid w:val="008A5093"/>
    <w:rsid w:val="00BE4EF0"/>
    <w:rsid w:val="00FD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D14A9A-6940-4544-B32F-C3C04B5F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1450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2014-01-27T08:44:00Z</dcterms:created>
  <dcterms:modified xsi:type="dcterms:W3CDTF">2014-01-27T08:44:00Z</dcterms:modified>
</cp:coreProperties>
</file>