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CE" w:rsidRDefault="005D2ACE">
      <w:pPr>
        <w:widowControl w:val="0"/>
        <w:spacing w:before="120"/>
        <w:jc w:val="center"/>
        <w:rPr>
          <w:b/>
          <w:bCs/>
          <w:color w:val="000000"/>
          <w:sz w:val="32"/>
          <w:szCs w:val="32"/>
        </w:rPr>
      </w:pPr>
      <w:r>
        <w:rPr>
          <w:b/>
          <w:bCs/>
          <w:color w:val="000000"/>
          <w:sz w:val="32"/>
          <w:szCs w:val="32"/>
        </w:rPr>
        <w:t>Особенности объективной стороны состава преступлений, связанных с легализацией (отмыванием) преступных доходов.</w:t>
      </w:r>
    </w:p>
    <w:p w:rsidR="005D2ACE" w:rsidRDefault="005D2ACE">
      <w:pPr>
        <w:widowControl w:val="0"/>
        <w:spacing w:before="120"/>
        <w:ind w:firstLine="567"/>
        <w:jc w:val="both"/>
        <w:rPr>
          <w:color w:val="000000"/>
          <w:sz w:val="24"/>
          <w:szCs w:val="24"/>
        </w:rPr>
      </w:pPr>
      <w:r>
        <w:rPr>
          <w:color w:val="000000"/>
          <w:sz w:val="24"/>
          <w:szCs w:val="24"/>
        </w:rPr>
        <w:t xml:space="preserve">Исследования международных организаций по борьбе с транснациональной преступностью подтверждают не ослабевающий интерес преступного сообщества к Российской Федерации с точки зрения деятельности, связанной с аккумуляцией и отмыванием преступных доходов. Практика отмывания денег возникла в России после разрушения прежних государственных институтов, получив особенное развитие в период неконтролируемой приватизации государственного имущества в 90-х годах. Наибольшая активность преступников после кризиса 1998 года связана с оборотом сырьевых ресурсов, золота и необработанных алмазов. Использование в коммерческих расчетах наличных денежных средств и другие национальные особенности являются дополнительными факторами, стимулирующими развитие процессов легализации. </w:t>
      </w:r>
    </w:p>
    <w:p w:rsidR="005D2ACE" w:rsidRDefault="005D2ACE">
      <w:pPr>
        <w:widowControl w:val="0"/>
        <w:spacing w:before="120"/>
        <w:ind w:firstLine="567"/>
        <w:jc w:val="both"/>
        <w:rPr>
          <w:color w:val="000000"/>
          <w:sz w:val="24"/>
          <w:szCs w:val="24"/>
        </w:rPr>
      </w:pPr>
      <w:r>
        <w:rPr>
          <w:color w:val="000000"/>
          <w:sz w:val="24"/>
          <w:szCs w:val="24"/>
        </w:rPr>
        <w:t xml:space="preserve">Российская Федерация не является исключением из мировой практики и здесь преступниками используется весь арсенал сложных и изощренных схем и способов легализации. Государство пока не в состоянии обеспечить надлежащий уровень контроля за данным видом преступности, ввиду отставания законодательства, отсутствия правоприменительной практики и неясностей в действующих уголовно-правовых нормах. Тем не менее, тенденция использования международного опыта по борьбе с легализацией прослеживается в развитии законодательства по борьбе с отмыванием на территории России. </w:t>
      </w:r>
    </w:p>
    <w:p w:rsidR="005D2ACE" w:rsidRDefault="005D2ACE">
      <w:pPr>
        <w:widowControl w:val="0"/>
        <w:spacing w:before="120"/>
        <w:ind w:firstLine="567"/>
        <w:jc w:val="both"/>
        <w:rPr>
          <w:color w:val="000000"/>
          <w:sz w:val="24"/>
          <w:szCs w:val="24"/>
        </w:rPr>
      </w:pPr>
      <w:r>
        <w:rPr>
          <w:color w:val="000000"/>
          <w:sz w:val="24"/>
          <w:szCs w:val="24"/>
        </w:rPr>
        <w:t xml:space="preserve">Обмен информацией и опытом, анализ действий преступников не возможен без участия международных институтов противодействия легализации, в том числе ФАТФ – международной комиссии по борьбе с отмыванием. </w:t>
      </w:r>
    </w:p>
    <w:p w:rsidR="005D2ACE" w:rsidRDefault="005D2ACE">
      <w:pPr>
        <w:widowControl w:val="0"/>
        <w:spacing w:before="120"/>
        <w:ind w:firstLine="567"/>
        <w:jc w:val="both"/>
        <w:rPr>
          <w:color w:val="000000"/>
          <w:sz w:val="24"/>
          <w:szCs w:val="24"/>
        </w:rPr>
      </w:pPr>
      <w:r>
        <w:rPr>
          <w:color w:val="000000"/>
          <w:sz w:val="24"/>
          <w:szCs w:val="24"/>
        </w:rPr>
        <w:t xml:space="preserve">Очередная встреча экспертов ФАТФ, посвященная исследованию способов легализации (отмывания) денежных средств прошла 19 и 20 ноября 2002 года в Риме. Практическим результатом встречи стал Отчет ФАТФ от 14 февраля 2003 года о применяемых способах легализации (отмывания) в период 2002-03  </w:t>
      </w:r>
      <w:r>
        <w:rPr>
          <w:rStyle w:val="footnotereference"/>
          <w:color w:val="000000"/>
          <w:sz w:val="24"/>
          <w:szCs w:val="24"/>
        </w:rPr>
        <w:t>[1]</w:t>
      </w:r>
      <w:r>
        <w:rPr>
          <w:color w:val="000000"/>
          <w:sz w:val="24"/>
          <w:szCs w:val="24"/>
        </w:rPr>
        <w:t xml:space="preserve">. </w:t>
      </w:r>
    </w:p>
    <w:p w:rsidR="005D2ACE" w:rsidRDefault="005D2ACE">
      <w:pPr>
        <w:widowControl w:val="0"/>
        <w:spacing w:before="120"/>
        <w:ind w:firstLine="567"/>
        <w:jc w:val="both"/>
        <w:rPr>
          <w:color w:val="000000"/>
          <w:sz w:val="24"/>
          <w:szCs w:val="24"/>
        </w:rPr>
      </w:pPr>
      <w:r>
        <w:rPr>
          <w:color w:val="000000"/>
          <w:sz w:val="24"/>
          <w:szCs w:val="24"/>
        </w:rPr>
        <w:t>В отчете экспертами приводятся практические примеры действий преступников, в частности:</w:t>
      </w:r>
    </w:p>
    <w:p w:rsidR="005D2ACE" w:rsidRDefault="005D2ACE">
      <w:pPr>
        <w:widowControl w:val="0"/>
        <w:spacing w:before="120"/>
        <w:ind w:firstLine="567"/>
        <w:jc w:val="both"/>
        <w:rPr>
          <w:color w:val="000000"/>
          <w:sz w:val="24"/>
          <w:szCs w:val="24"/>
        </w:rPr>
      </w:pPr>
      <w:r>
        <w:rPr>
          <w:color w:val="000000"/>
          <w:sz w:val="24"/>
          <w:szCs w:val="24"/>
        </w:rPr>
        <w:t>1. с участием некоммерческих организаций;</w:t>
      </w:r>
    </w:p>
    <w:p w:rsidR="005D2ACE" w:rsidRDefault="005D2ACE">
      <w:pPr>
        <w:widowControl w:val="0"/>
        <w:spacing w:before="120"/>
        <w:ind w:firstLine="567"/>
        <w:jc w:val="both"/>
        <w:rPr>
          <w:color w:val="000000"/>
          <w:sz w:val="24"/>
          <w:szCs w:val="24"/>
        </w:rPr>
      </w:pPr>
      <w:r>
        <w:rPr>
          <w:color w:val="000000"/>
          <w:sz w:val="24"/>
          <w:szCs w:val="24"/>
        </w:rPr>
        <w:t>2. с участием коммерческих организаций, созданных специально для легализации преступных доходов;</w:t>
      </w:r>
    </w:p>
    <w:p w:rsidR="005D2ACE" w:rsidRDefault="005D2ACE">
      <w:pPr>
        <w:widowControl w:val="0"/>
        <w:spacing w:before="120"/>
        <w:ind w:firstLine="567"/>
        <w:jc w:val="both"/>
        <w:rPr>
          <w:color w:val="000000"/>
          <w:sz w:val="24"/>
          <w:szCs w:val="24"/>
        </w:rPr>
      </w:pPr>
      <w:r>
        <w:rPr>
          <w:color w:val="000000"/>
          <w:sz w:val="24"/>
          <w:szCs w:val="24"/>
        </w:rPr>
        <w:t>3. на рынке ценных бумаг;</w:t>
      </w:r>
    </w:p>
    <w:p w:rsidR="005D2ACE" w:rsidRDefault="005D2ACE">
      <w:pPr>
        <w:widowControl w:val="0"/>
        <w:spacing w:before="120"/>
        <w:ind w:firstLine="567"/>
        <w:jc w:val="both"/>
        <w:rPr>
          <w:color w:val="000000"/>
          <w:sz w:val="24"/>
          <w:szCs w:val="24"/>
        </w:rPr>
      </w:pPr>
      <w:r>
        <w:rPr>
          <w:color w:val="000000"/>
          <w:sz w:val="24"/>
          <w:szCs w:val="24"/>
        </w:rPr>
        <w:t>4. в ходе коммерческих операций на рынке золота и алмазов;</w:t>
      </w:r>
    </w:p>
    <w:p w:rsidR="005D2ACE" w:rsidRDefault="005D2ACE">
      <w:pPr>
        <w:widowControl w:val="0"/>
        <w:spacing w:before="120"/>
        <w:ind w:firstLine="567"/>
        <w:jc w:val="both"/>
        <w:rPr>
          <w:color w:val="000000"/>
          <w:sz w:val="24"/>
          <w:szCs w:val="24"/>
        </w:rPr>
      </w:pPr>
      <w:r>
        <w:rPr>
          <w:color w:val="000000"/>
          <w:sz w:val="24"/>
          <w:szCs w:val="24"/>
        </w:rPr>
        <w:t xml:space="preserve">5. в страховом деле; </w:t>
      </w:r>
    </w:p>
    <w:p w:rsidR="005D2ACE" w:rsidRDefault="005D2ACE">
      <w:pPr>
        <w:widowControl w:val="0"/>
        <w:spacing w:before="120"/>
        <w:ind w:firstLine="567"/>
        <w:jc w:val="both"/>
        <w:rPr>
          <w:color w:val="000000"/>
          <w:sz w:val="24"/>
          <w:szCs w:val="24"/>
        </w:rPr>
      </w:pPr>
      <w:r>
        <w:rPr>
          <w:color w:val="000000"/>
          <w:sz w:val="24"/>
          <w:szCs w:val="24"/>
        </w:rPr>
        <w:t xml:space="preserve">Эксперты ФАТФ подчеркивают, что легализация преступно приобретенного имущества или финансовых средств характеризуется цепочками разнообразных сделок. Детальное исследование содержания отчета позволяет сделать вывод об акценте Российского законодателя на аналогичные формы преступного поведения. </w:t>
      </w:r>
    </w:p>
    <w:p w:rsidR="005D2ACE" w:rsidRDefault="005D2ACE">
      <w:pPr>
        <w:widowControl w:val="0"/>
        <w:spacing w:before="120"/>
        <w:ind w:firstLine="567"/>
        <w:jc w:val="both"/>
        <w:rPr>
          <w:color w:val="000000"/>
          <w:sz w:val="24"/>
          <w:szCs w:val="24"/>
        </w:rPr>
      </w:pPr>
      <w:r>
        <w:rPr>
          <w:color w:val="000000"/>
          <w:sz w:val="24"/>
          <w:szCs w:val="24"/>
        </w:rPr>
        <w:t xml:space="preserve">Как следует из диспозиции статей 174 и 174.1 Уголовного кодекса Российской Федерации преступления, предусмотренные этими статьями уголовного закона должны быть осуществлены «путем совершения в крупном размере финансовых операций и других сделок с денежными средствами или иным имуществом..». </w:t>
      </w:r>
    </w:p>
    <w:p w:rsidR="005D2ACE" w:rsidRDefault="005D2ACE">
      <w:pPr>
        <w:widowControl w:val="0"/>
        <w:spacing w:before="120"/>
        <w:ind w:firstLine="567"/>
        <w:jc w:val="both"/>
        <w:rPr>
          <w:color w:val="000000"/>
          <w:sz w:val="24"/>
          <w:szCs w:val="24"/>
        </w:rPr>
      </w:pPr>
      <w:r>
        <w:rPr>
          <w:color w:val="000000"/>
          <w:sz w:val="24"/>
          <w:szCs w:val="24"/>
        </w:rPr>
        <w:t>Нормы уголовного права не содержат юридического определения понятия сделки. С точки зрения гражданского права оно дано в ст.153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Необходимо иметь ввиду, что, осуществляемые преступниками сделки могут признаваться мнимыми и притворными (ст.170 ГК РФ), недействительными или ничтожными (ст.166-168 ГК РФ).</w:t>
      </w:r>
    </w:p>
    <w:p w:rsidR="005D2ACE" w:rsidRDefault="005D2ACE">
      <w:pPr>
        <w:widowControl w:val="0"/>
        <w:spacing w:before="120"/>
        <w:ind w:firstLine="567"/>
        <w:jc w:val="both"/>
        <w:rPr>
          <w:color w:val="000000"/>
          <w:sz w:val="24"/>
          <w:szCs w:val="24"/>
        </w:rPr>
      </w:pPr>
      <w:r>
        <w:rPr>
          <w:color w:val="000000"/>
          <w:sz w:val="24"/>
          <w:szCs w:val="24"/>
        </w:rPr>
        <w:t>Из положений Гражданского кодекса также следует, что под совершением сделки следует понимать процесс их заключения. Соответственно, возникает вопрос, а что считать моментом совершения сделки по легализации преступно приобретенного имущества с точки зрения уголовного права.</w:t>
      </w:r>
    </w:p>
    <w:p w:rsidR="005D2ACE" w:rsidRDefault="005D2ACE">
      <w:pPr>
        <w:widowControl w:val="0"/>
        <w:spacing w:before="120"/>
        <w:ind w:firstLine="567"/>
        <w:jc w:val="both"/>
        <w:rPr>
          <w:color w:val="000000"/>
          <w:sz w:val="24"/>
          <w:szCs w:val="24"/>
        </w:rPr>
      </w:pPr>
      <w:r>
        <w:rPr>
          <w:color w:val="000000"/>
          <w:sz w:val="24"/>
          <w:szCs w:val="24"/>
        </w:rPr>
        <w:t>Механизм отмывания, как уже говорилось выше, часто представляет собой целый комплекс взаимосвязанных операций, отдельные звенья которого могут вообще не являться сделками, быть недействительными или ничтожными сделками. Например, в ходе осуществления деятельности по легализации преступных доходов подозреваемым могут быть совершены:</w:t>
      </w:r>
    </w:p>
    <w:p w:rsidR="005D2ACE" w:rsidRDefault="005D2ACE">
      <w:pPr>
        <w:widowControl w:val="0"/>
        <w:spacing w:before="120"/>
        <w:ind w:firstLine="567"/>
        <w:jc w:val="both"/>
        <w:rPr>
          <w:color w:val="000000"/>
          <w:sz w:val="24"/>
          <w:szCs w:val="24"/>
        </w:rPr>
      </w:pPr>
      <w:r>
        <w:rPr>
          <w:color w:val="000000"/>
          <w:sz w:val="24"/>
          <w:szCs w:val="24"/>
        </w:rPr>
        <w:t xml:space="preserve">1. действия, не относящиеся к финансовым операциям или другим сделкам с точки зрения норм гражданского права или базового закона </w:t>
      </w:r>
      <w:r>
        <w:rPr>
          <w:rStyle w:val="footnotereference"/>
          <w:color w:val="000000"/>
          <w:sz w:val="24"/>
          <w:szCs w:val="24"/>
        </w:rPr>
        <w:t>[2]</w:t>
      </w:r>
      <w:r>
        <w:rPr>
          <w:color w:val="000000"/>
          <w:sz w:val="24"/>
          <w:szCs w:val="24"/>
        </w:rPr>
        <w:t>;</w:t>
      </w:r>
    </w:p>
    <w:p w:rsidR="005D2ACE" w:rsidRDefault="005D2ACE">
      <w:pPr>
        <w:widowControl w:val="0"/>
        <w:spacing w:before="120"/>
        <w:ind w:firstLine="567"/>
        <w:jc w:val="both"/>
        <w:rPr>
          <w:color w:val="000000"/>
          <w:sz w:val="24"/>
          <w:szCs w:val="24"/>
        </w:rPr>
      </w:pPr>
      <w:r>
        <w:rPr>
          <w:color w:val="000000"/>
          <w:sz w:val="24"/>
          <w:szCs w:val="24"/>
        </w:rPr>
        <w:t>2. действия, в ходе которых преступная цель достигнута, но осуществляемая для этого сделка не совершена;</w:t>
      </w:r>
    </w:p>
    <w:p w:rsidR="005D2ACE" w:rsidRDefault="005D2ACE">
      <w:pPr>
        <w:widowControl w:val="0"/>
        <w:spacing w:before="120"/>
        <w:ind w:firstLine="567"/>
        <w:jc w:val="both"/>
        <w:rPr>
          <w:color w:val="000000"/>
          <w:sz w:val="24"/>
          <w:szCs w:val="24"/>
        </w:rPr>
      </w:pPr>
      <w:r>
        <w:rPr>
          <w:color w:val="000000"/>
          <w:sz w:val="24"/>
          <w:szCs w:val="24"/>
        </w:rPr>
        <w:t>3. сделки, в ходе которых легализированы денежные средства или имущество в соответствии с нормами гражданского права являются недействительными или ничтожными;</w:t>
      </w:r>
    </w:p>
    <w:p w:rsidR="005D2ACE" w:rsidRDefault="005D2ACE">
      <w:pPr>
        <w:widowControl w:val="0"/>
        <w:spacing w:before="120"/>
        <w:ind w:firstLine="567"/>
        <w:jc w:val="both"/>
        <w:rPr>
          <w:color w:val="000000"/>
          <w:sz w:val="24"/>
          <w:szCs w:val="24"/>
        </w:rPr>
      </w:pPr>
      <w:r>
        <w:rPr>
          <w:color w:val="000000"/>
          <w:sz w:val="24"/>
          <w:szCs w:val="24"/>
        </w:rPr>
        <w:t xml:space="preserve">Очевидно, что в ходе привлечения лица к уголовной ответственности в данных случаях существенным вопросом квалификации деяния будет отнесение действий, совершенных с денежными средствами или имуществом, приобретенным преступным путем, к совершению финансовых операций и другим сделкам. </w:t>
      </w:r>
    </w:p>
    <w:p w:rsidR="005D2ACE" w:rsidRDefault="005D2ACE">
      <w:pPr>
        <w:widowControl w:val="0"/>
        <w:spacing w:before="120"/>
        <w:ind w:firstLine="567"/>
        <w:jc w:val="both"/>
        <w:rPr>
          <w:color w:val="000000"/>
          <w:sz w:val="24"/>
          <w:szCs w:val="24"/>
        </w:rPr>
      </w:pPr>
      <w:r>
        <w:rPr>
          <w:color w:val="000000"/>
          <w:sz w:val="24"/>
          <w:szCs w:val="24"/>
        </w:rPr>
        <w:t xml:space="preserve">Следовательно, в целях определенности толкования уголовно-правовой нормы, предусматривающей ответственность за легализацию, требуется четкое и однозначное определение юридического понятия «совершение сделки» в рамках уголовного закона. По всей видимости, это целесообразно осуществить как путем внесения дополнений в базовый закон, так и соответствующие статьи Уголовного кодекса РФ, посвященных легализации. </w:t>
      </w:r>
    </w:p>
    <w:p w:rsidR="005D2ACE" w:rsidRDefault="005D2ACE">
      <w:pPr>
        <w:widowControl w:val="0"/>
        <w:spacing w:before="120"/>
        <w:ind w:firstLine="567"/>
        <w:jc w:val="both"/>
        <w:rPr>
          <w:color w:val="000000"/>
          <w:sz w:val="24"/>
          <w:szCs w:val="24"/>
        </w:rPr>
      </w:pPr>
      <w:r>
        <w:rPr>
          <w:color w:val="000000"/>
          <w:sz w:val="24"/>
          <w:szCs w:val="24"/>
        </w:rPr>
        <w:t xml:space="preserve">Другим вариантом решения может стать законодательное признание за уголовным законом права самостоятельно определять содержание понятия уголовно-правовой нормы с учетом ее грамматического толкования. Это в свою очередь поможет разрешению проблемы соотношения норм уголовного и других отраслей права во всей сфере, связанной с экономической преступностью. </w:t>
      </w:r>
    </w:p>
    <w:p w:rsidR="005D2ACE" w:rsidRDefault="005D2ACE">
      <w:pPr>
        <w:widowControl w:val="0"/>
        <w:spacing w:before="120"/>
        <w:ind w:firstLine="567"/>
        <w:jc w:val="both"/>
        <w:rPr>
          <w:color w:val="000000"/>
          <w:sz w:val="24"/>
          <w:szCs w:val="24"/>
        </w:rPr>
      </w:pPr>
      <w:r>
        <w:rPr>
          <w:color w:val="000000"/>
          <w:sz w:val="24"/>
          <w:szCs w:val="24"/>
        </w:rPr>
        <w:t>Руководитель группы юридического консультирования ЗАО «МКД Партнер», соискатель кафедры уголовного права ЮиГП РФ, г. Санкт-Петербург, Давыдов Василий Сергеевич</w:t>
      </w:r>
    </w:p>
    <w:p w:rsidR="005D2ACE" w:rsidRDefault="005D2ACE">
      <w:pPr>
        <w:widowControl w:val="0"/>
        <w:spacing w:before="120"/>
        <w:jc w:val="center"/>
        <w:rPr>
          <w:b/>
          <w:bCs/>
          <w:color w:val="000000"/>
          <w:sz w:val="28"/>
          <w:szCs w:val="28"/>
        </w:rPr>
      </w:pPr>
      <w:r>
        <w:rPr>
          <w:b/>
          <w:bCs/>
          <w:color w:val="000000"/>
          <w:sz w:val="28"/>
          <w:szCs w:val="28"/>
        </w:rPr>
        <w:t>Список литературы</w:t>
      </w:r>
    </w:p>
    <w:p w:rsidR="005D2ACE" w:rsidRDefault="005D2ACE">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Автором тезисов готовится статья по материалам отчета ФАТФ от 14 февраля 2003 года.</w:t>
      </w:r>
    </w:p>
    <w:p w:rsidR="005D2ACE" w:rsidRDefault="005D2ACE">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Речь идет о Федеральном законе № 115-ФЗ «О противодействии легализации (отмыванию) доходов, полученных преступным путем, и финансированию терроризма».</w:t>
      </w:r>
      <w:bookmarkStart w:id="0" w:name="_GoBack"/>
      <w:bookmarkEnd w:id="0"/>
    </w:p>
    <w:sectPr w:rsidR="005D2A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4C3"/>
    <w:rsid w:val="000740C0"/>
    <w:rsid w:val="00162299"/>
    <w:rsid w:val="005D2ACE"/>
    <w:rsid w:val="00E16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D0B04-66EF-4684-9EAF-E88A720D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Особенности объективной стороны состава преступлений, связанных с легализацией (отмыванием) преступных доходов</vt:lpstr>
    </vt:vector>
  </TitlesOfParts>
  <Company>PERSONAL COMPUTERS</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объективной стороны состава преступлений, связанных с легализацией (отмыванием) преступных доходов</dc:title>
  <dc:subject/>
  <dc:creator>USER</dc:creator>
  <cp:keywords/>
  <dc:description/>
  <cp:lastModifiedBy>admin</cp:lastModifiedBy>
  <cp:revision>2</cp:revision>
  <dcterms:created xsi:type="dcterms:W3CDTF">2014-01-26T11:58:00Z</dcterms:created>
  <dcterms:modified xsi:type="dcterms:W3CDTF">2014-01-26T11:58:00Z</dcterms:modified>
</cp:coreProperties>
</file>