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526" w:rsidRDefault="006D352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Остерман, Иван Андреевич</w:t>
      </w:r>
    </w:p>
    <w:p w:rsidR="006D3526" w:rsidRDefault="006D3526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Иван Кривушин </w:t>
      </w:r>
    </w:p>
    <w:p w:rsidR="006D3526" w:rsidRDefault="006D35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Остерман, Иван Андреевич (Генрих Иоганн Фридрих) (1686–1747), граф, российский государственный деятель и дипломат. </w:t>
      </w:r>
    </w:p>
    <w:p w:rsidR="006D3526" w:rsidRDefault="006D35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Родился в 1686 в Вестфалии (графство Марк) в семье лютеранского пастора. Учился в Иенском университете, однако не окончил курса. Уехал в Голландию. </w:t>
      </w:r>
    </w:p>
    <w:p w:rsidR="006D3526" w:rsidRDefault="006D35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1703 в Амстердаме познакомился с русским вице-адмиралом К.И.Крюйсом, по поручению </w:t>
      </w:r>
      <w:r w:rsidRPr="00F032F5">
        <w:rPr>
          <w:color w:val="000000"/>
          <w:sz w:val="24"/>
          <w:szCs w:val="24"/>
        </w:rPr>
        <w:t>Петра I</w:t>
      </w:r>
      <w:r>
        <w:rPr>
          <w:color w:val="000000"/>
          <w:sz w:val="24"/>
          <w:szCs w:val="24"/>
        </w:rPr>
        <w:t xml:space="preserve"> вербовавшим для России «полезных и сведущих людей», и стал его личным секретарем. Оказавшись в России, перешел на государственную службу. </w:t>
      </w:r>
    </w:p>
    <w:p w:rsidR="006D3526" w:rsidRDefault="006D35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Замечен Петром I, который в 1707 определил его в собственную канцелярию. Владел латинским, французским, немецким, итальянским, голландским языками и прекрасно изучил русский. В 1708 был назначен переводчиком, а в 1710 – тайным секретарем Посольского приказа. В 1711 сопровождал Петра I в Прутском походе и участвовал в заключении Прутского мира. В 1713 вел переговоры с прусским королем Фридрихом Вильгельмом I, затем – со шведами. В качестве второго уполномоченного России (после Я.В.Брюса) сыграл видную роль на Аландском конгрессе 1718–1719, обсуждавшем условия русско-шведского мира. В 1720 назначен тайным советником Коллегии иностранных дел. В 1721 успешно провел переговоры со Швецией, добившись заключения Ништадтского мира, положившего конец Северной войне и давшего России выход к Балтийскому морю; удостоен титула барона. В 1723 участвовал в подготовке договора с Персией, по которому Россия получила юго-западное побережье Каспийского моря и выгодные условия для торговли. В том же году стал вице-президентом Коллегии иностранных дел, а в 1725 – вице-канцлером и действительным тайным советником. </w:t>
      </w:r>
    </w:p>
    <w:p w:rsidR="006D3526" w:rsidRDefault="006D35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Екатерине I был близок к </w:t>
      </w:r>
      <w:r w:rsidRPr="00F032F5">
        <w:rPr>
          <w:color w:val="000000"/>
          <w:sz w:val="24"/>
          <w:szCs w:val="24"/>
        </w:rPr>
        <w:t>А.Д.Меншикову</w:t>
      </w:r>
      <w:r>
        <w:rPr>
          <w:color w:val="000000"/>
          <w:sz w:val="24"/>
          <w:szCs w:val="24"/>
        </w:rPr>
        <w:t xml:space="preserve">; фактически руководил внешними делами государства и оказывал влияние на внутреннюю политику. В 1726 вошел в состав Верховного Тайного Совета; занимал посты главного начальника почт и президента Коммерц-коллегии. Прилагал усилия для восстановления расшатанной в результате Северной войны экономики: был инициатором мер по облегчению налогового бремени, развития сети почтовых коммуникаций и торговли, возрождению пришедшего после смерти Петра I в упадок флота. В январе 1727 назначен обер-гофмейстером двора и воспитателем престолонаследника Петра Алексеевича (написал для него Начертания учения). После смерти Екатерины I сблизился с партией Долгоруких и сохранял свое влияние в течение всего царствования Петра II (1727–1730). </w:t>
      </w:r>
    </w:p>
    <w:p w:rsidR="006D3526" w:rsidRDefault="006D35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1730 при избрании на престол Анны Иоанновны активно поддерживал ее в борьбе с верховниками; возведен в графское достоинство; возглавил неофициальный секретариат императрицы. В 1731 стал одним из инициаторов создания Кабинета министров и фактическим его руководителем; в 1734, после смерти канцлера Г.И.Головкина, назначен его главой (первым кабинет-министром). Соперничал с </w:t>
      </w:r>
      <w:r w:rsidRPr="00F032F5">
        <w:rPr>
          <w:color w:val="000000"/>
          <w:sz w:val="24"/>
          <w:szCs w:val="24"/>
        </w:rPr>
        <w:t>Б.-Х.Минихом</w:t>
      </w:r>
      <w:r>
        <w:rPr>
          <w:color w:val="000000"/>
          <w:sz w:val="24"/>
          <w:szCs w:val="24"/>
        </w:rPr>
        <w:t xml:space="preserve"> и </w:t>
      </w:r>
      <w:r w:rsidRPr="00F032F5">
        <w:rPr>
          <w:color w:val="000000"/>
          <w:sz w:val="24"/>
          <w:szCs w:val="24"/>
        </w:rPr>
        <w:t>Э.-И.Бироном</w:t>
      </w:r>
      <w:r>
        <w:rPr>
          <w:color w:val="000000"/>
          <w:sz w:val="24"/>
          <w:szCs w:val="24"/>
        </w:rPr>
        <w:t xml:space="preserve"> за влияние на императрицу; был вдохновителем ряда политических процессов. Являлся ведущей фигурой российской внешней политики. Основным направлением его дипломатии стала борьба в союзе с Австрией против Франции и Англии, пытавшихся создать антирусский блок в составе Швеции, Польши и Турции. В 1732 был заключен договор с Данией, противницей Швеции. В 1733 русские войска помешали французскому ставленнику Станиславу Лещинскому занять польский престол, обеспечив избрание на него Августа III Саксонского. Стремясь ослабить Османскую империю, Россия заключила договор с Ираном, уступив ему в 1732 и 1735 территории к югу от Терека. Однако начатая в 1735 австро-русской коалицией война против Турции оказалась неудачной; несмотря на успехи русского оружия, измена австрийцами заставила Россию подписать с султаном унизительный Белградский мир. </w:t>
      </w:r>
    </w:p>
    <w:p w:rsidR="006D3526" w:rsidRDefault="006D35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смерти Анны Ивановны поддержал фельдмаршала Б.-Х.Миниха, свергнувшего регента Э.-И.Бирона; новая регентша Анна Леопольдовна, мать малолетнего императора Ивана Антоновича, назначила его генерал-адмиралом. После ее конфликта с Б.-Х.Минихом стал играть главную роль в государственном управлении. Безуспешно предостерегал Анну Леопольдовну об опасности, грозившей ей со стороны дочери Петра I Елизаветы. В результате государственного переворота 24–25 ноября (5–6 декабря) 1741 был арестован и предан суду. Обвиненный в попытках лишить прав на престол Елизавету Петровну и закрепить власть за потомством Анны Леопольдовны, был приговорен к колесованию, замененному отсечением головы. 18 (29) января 1742 был помилован на эшафоте и на следующий день отправлен в вечную ссылку в Березов (Тобольская провинция), где и скончался 20 мая (1 июня) 1747. </w:t>
      </w:r>
    </w:p>
    <w:p w:rsidR="006D3526" w:rsidRDefault="006D352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Реакция русского общества против немецкого засилья при Анне Ивановне сформировала сугубо негативный образ А.И.Остермана как беспринципного карьериста, двуличного и лживого, руководствовавшегося исключительно своей личной корыстью. Беспристрастный анализ источников позволяет, однако, увидеть в нем крупного государственного деятеля и выдающегося дипломата, продолжателя дела Петра Великого. На протяжении двадцати лет он руководил внешней политикой России, гибко и в то же время последовательно добиваясь укрепления ее авторитета и влияния на международной арене, в первую очередь на Балтике, в Польше и Черноморском регионе. Будучи ловким царедворцем и мастером интриги, А.И.Остерман отличался при этом крайней неподкупностью и никогда не жертвовал национальными интересами страны, ставшей его второй родиной. </w:t>
      </w:r>
    </w:p>
    <w:p w:rsidR="006D3526" w:rsidRDefault="006D3526">
      <w:bookmarkStart w:id="0" w:name="_GoBack"/>
      <w:bookmarkEnd w:id="0"/>
    </w:p>
    <w:sectPr w:rsidR="006D352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2F5"/>
    <w:rsid w:val="003415A1"/>
    <w:rsid w:val="006D3526"/>
    <w:rsid w:val="00B267B7"/>
    <w:rsid w:val="00F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A73BA4-94C2-47D3-945E-C723DC828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3392</Words>
  <Characters>1935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Остерман, Иван Андреевич</vt:lpstr>
    </vt:vector>
  </TitlesOfParts>
  <Company>PERSONAL COMPUTERS</Company>
  <LinksUpToDate>false</LinksUpToDate>
  <CharactersWithSpaces>5317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Остерман, Иван Андреевич</dc:title>
  <dc:subject/>
  <dc:creator>USER</dc:creator>
  <cp:keywords/>
  <dc:description/>
  <cp:lastModifiedBy>admin</cp:lastModifiedBy>
  <cp:revision>2</cp:revision>
  <dcterms:created xsi:type="dcterms:W3CDTF">2014-01-26T05:32:00Z</dcterms:created>
  <dcterms:modified xsi:type="dcterms:W3CDTF">2014-01-26T05:32:00Z</dcterms:modified>
</cp:coreProperties>
</file>