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F66" w:rsidRDefault="009E3F66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Отношение между суждениями</w:t>
      </w:r>
    </w:p>
    <w:p w:rsidR="009E3F66" w:rsidRDefault="009E3F66">
      <w:pPr>
        <w:pStyle w:val="Mystyle"/>
      </w:pPr>
    </w:p>
    <w:p w:rsidR="009E3F66" w:rsidRDefault="009E3F66">
      <w:pPr>
        <w:pStyle w:val="Mystyle"/>
      </w:pPr>
      <w:r>
        <w:t>При сопоставлении различных точек зрения по спорным вопросам важно установить типы отношений между суждениями.</w:t>
      </w:r>
    </w:p>
    <w:p w:rsidR="009E3F66" w:rsidRDefault="009E3F66">
      <w:pPr>
        <w:pStyle w:val="Mystyle"/>
      </w:pPr>
      <w:r>
        <w:t>Важными видами отношений между суждениями по логическим формам являются отношения:</w:t>
      </w:r>
    </w:p>
    <w:p w:rsidR="009E3F66" w:rsidRDefault="009E3F66">
      <w:pPr>
        <w:pStyle w:val="Mystyle"/>
      </w:pPr>
      <w:r>
        <w:t>- совместимости по истинности;</w:t>
      </w:r>
    </w:p>
    <w:p w:rsidR="009E3F66" w:rsidRDefault="009E3F66">
      <w:pPr>
        <w:pStyle w:val="Mystyle"/>
      </w:pPr>
      <w:r>
        <w:t>- совместимости по ложности;</w:t>
      </w:r>
    </w:p>
    <w:p w:rsidR="009E3F66" w:rsidRDefault="009E3F66">
      <w:pPr>
        <w:pStyle w:val="Mystyle"/>
      </w:pPr>
      <w:r>
        <w:t>- количество следования;</w:t>
      </w:r>
    </w:p>
    <w:p w:rsidR="009E3F66" w:rsidRDefault="009E3F66">
      <w:pPr>
        <w:pStyle w:val="Mystyle"/>
      </w:pPr>
      <w:r>
        <w:t>- логической эквивалентности;</w:t>
      </w:r>
    </w:p>
    <w:p w:rsidR="009E3F66" w:rsidRDefault="009E3F66">
      <w:pPr>
        <w:pStyle w:val="Mystyle"/>
      </w:pPr>
      <w:r>
        <w:t>- подчинения;</w:t>
      </w:r>
    </w:p>
    <w:p w:rsidR="009E3F66" w:rsidRDefault="009E3F66">
      <w:pPr>
        <w:pStyle w:val="Mystyle"/>
      </w:pPr>
      <w:r>
        <w:t>- контарности (противоположности);</w:t>
      </w:r>
    </w:p>
    <w:p w:rsidR="009E3F66" w:rsidRDefault="009E3F66">
      <w:pPr>
        <w:pStyle w:val="Mystyle"/>
      </w:pPr>
      <w:r>
        <w:t>- контрадикторности (противоречащие);</w:t>
      </w:r>
    </w:p>
    <w:p w:rsidR="009E3F66" w:rsidRDefault="009E3F66">
      <w:pPr>
        <w:pStyle w:val="Mystyle"/>
      </w:pPr>
      <w:r>
        <w:t>- подконтрарности (субконтрарности);</w:t>
      </w:r>
    </w:p>
    <w:p w:rsidR="009E3F66" w:rsidRDefault="009E3F66">
      <w:pPr>
        <w:pStyle w:val="Mystyle"/>
      </w:pPr>
      <w:r>
        <w:t>- логической независимости.</w:t>
      </w:r>
    </w:p>
    <w:p w:rsidR="009E3F66" w:rsidRDefault="009E3F66">
      <w:pPr>
        <w:pStyle w:val="Mystyle"/>
      </w:pPr>
      <w:r>
        <w:t>Суждения, как и понятия, могут быть сравнимы и несравнимы. Сравнимые суждения - такие суждения, которые выражают одну и ту же мысль полностью или хотя бы в некоторой части. Несовместимые суждения, выражающие противоположные или противоречащие мысли.</w:t>
      </w:r>
    </w:p>
    <w:p w:rsidR="009E3F66" w:rsidRDefault="009E3F66">
      <w:pPr>
        <w:pStyle w:val="Mystyle"/>
      </w:pPr>
      <w:r>
        <w:t>Совместимые суждения делятся на равнозначащие и подчиненные.</w:t>
      </w:r>
    </w:p>
    <w:p w:rsidR="009E3F66" w:rsidRDefault="009E3F66">
      <w:pPr>
        <w:pStyle w:val="Mystyle"/>
      </w:pPr>
      <w:r>
        <w:t>Равнозначащие суждения выражают одну и ту же мысль в различной форме. Например: “Чтобы говорить правду, требуется сила духа” и “Правдивые люди - сильные духом”. В этой паре суждений каждое из них имеет одно и то же смысловое содержание, но построение их различно.</w:t>
      </w:r>
    </w:p>
    <w:p w:rsidR="009E3F66" w:rsidRDefault="009E3F66">
      <w:pPr>
        <w:pStyle w:val="Mystyle"/>
      </w:pPr>
      <w:r>
        <w:t>Подчиненные суждения имеют общий предикат, а субъект одного суждения подчиняется субъекту другого суждения. Подчиненные суждения различаются своей количественной стороной, но одинаковы по качеству: подчиняющее суждение общее - А, Е; подчиненное - I, О, частное. Например: “Все математики, стремящиеся к решению проблемы “квадратного круга”, уверены в успехе. Некоторые математики, стремящиеся к решению проблемы “квадратного круга”, уверены в успехе”.</w:t>
      </w:r>
    </w:p>
    <w:p w:rsidR="009E3F66" w:rsidRDefault="009E3F66">
      <w:pPr>
        <w:pStyle w:val="Mystyle"/>
      </w:pPr>
      <w:r>
        <w:t>Несовместимые суждения делятся на контрарные (противоположные), подконтрарные (субконтрарные) и контрадикторные (противоречащие).</w:t>
      </w:r>
    </w:p>
    <w:p w:rsidR="009E3F66" w:rsidRDefault="009E3F66">
      <w:pPr>
        <w:pStyle w:val="Mystyle"/>
      </w:pPr>
      <w:r>
        <w:t>Контрарными называются общие суждения, выражающие противоположные мысли, т.е. они сходны по своей количественной характеристике (оба общие) и противоположные по качеству: суждения А-Е. Например: “Все свидетели дают правдивые показания” и “Ни один свидетель не дает правдивые показания”.</w:t>
      </w:r>
    </w:p>
    <w:p w:rsidR="009E3F66" w:rsidRDefault="009E3F66">
      <w:pPr>
        <w:pStyle w:val="Mystyle"/>
      </w:pPr>
      <w:r>
        <w:t>Подконтрарными (субконтрарными) называются частные суждения, выражающие противоположную мысль. Эти суждения одинаковы по своей количественной характеристике (оба частные) и противоположные по качеству: суждение I - О. Например: “Некоторые курсанты - отличники”, “Некоторые курсанты не являются отличниками”.</w:t>
      </w:r>
    </w:p>
    <w:p w:rsidR="009E3F66" w:rsidRDefault="009E3F66">
      <w:pPr>
        <w:pStyle w:val="Mystyle"/>
      </w:pPr>
      <w:r>
        <w:t>Противоречащими называются суждения, взаимоисключающие друг друга. Они различаются и качественной, и количественной стороной. это суждения А-О и Е - I. Например: “Ни один курсант не сдал экзамен по математике на отлично”. “Некоторые курсантов сдали экзамен по математике на отлично”.</w:t>
      </w:r>
    </w:p>
    <w:p w:rsidR="009E3F66" w:rsidRDefault="009E3F66">
      <w:pPr>
        <w:pStyle w:val="Mystyle"/>
      </w:pPr>
      <w:r>
        <w:t>Отношения между сравнимыми суждениями можно изобразить посредством схемы, называемой логическим квадратом (за исключением равнозначащих суждений).</w:t>
      </w:r>
    </w:p>
    <w:p w:rsidR="009E3F66" w:rsidRDefault="009E3F66">
      <w:pPr>
        <w:pStyle w:val="Mystyle"/>
      </w:pPr>
    </w:p>
    <w:p w:rsidR="009E3F66" w:rsidRDefault="009E3F66">
      <w:pPr>
        <w:pStyle w:val="Mystyle"/>
      </w:pPr>
      <w:r>
        <w:tab/>
      </w:r>
      <w:r>
        <w:tab/>
      </w:r>
      <w:r>
        <w:tab/>
        <w:t>А</w:t>
      </w:r>
      <w:r>
        <w:tab/>
        <w:t xml:space="preserve">контрарные </w:t>
      </w:r>
      <w:r>
        <w:tab/>
        <w:t>Е</w:t>
      </w:r>
    </w:p>
    <w:p w:rsidR="009E3F66" w:rsidRDefault="009E3F66">
      <w:pPr>
        <w:pStyle w:val="Mystyle"/>
      </w:pP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I   подконтрарный</w:t>
      </w:r>
      <w:r>
        <w:tab/>
        <w:t>О</w:t>
      </w:r>
      <w:r>
        <w:tab/>
      </w:r>
    </w:p>
    <w:p w:rsidR="009E3F66" w:rsidRDefault="009E3F66">
      <w:pPr>
        <w:pStyle w:val="Mystyle"/>
      </w:pPr>
      <w:r>
        <w:tab/>
      </w:r>
      <w:r>
        <w:tab/>
      </w:r>
      <w:r>
        <w:tab/>
        <w:t xml:space="preserve">  (субконтрарные)</w:t>
      </w:r>
      <w:r>
        <w:tab/>
      </w:r>
    </w:p>
    <w:p w:rsidR="009E3F66" w:rsidRDefault="009E3F66">
      <w:pPr>
        <w:pStyle w:val="Mystyle"/>
      </w:pPr>
    </w:p>
    <w:p w:rsidR="009E3F66" w:rsidRDefault="009E3F66">
      <w:pPr>
        <w:pStyle w:val="Mystyle"/>
      </w:pPr>
      <w:r>
        <w:t>С помощью логического квадрата можно четко усвоить соотношение истинности и ложности суждений.</w:t>
      </w:r>
    </w:p>
    <w:p w:rsidR="009E3F66" w:rsidRDefault="009E3F66">
      <w:pPr>
        <w:pStyle w:val="Mystyle"/>
      </w:pPr>
      <w:r>
        <w:t>Для определения соотношения истинности и ложности различного вида сравнимых суждений необходимо знать определенные логические правила.</w:t>
      </w:r>
    </w:p>
    <w:p w:rsidR="009E3F66" w:rsidRDefault="009E3F66">
      <w:pPr>
        <w:pStyle w:val="Mystyle"/>
      </w:pPr>
      <w:r>
        <w:t>а) подчиненные суждения:</w:t>
      </w:r>
    </w:p>
    <w:p w:rsidR="009E3F66" w:rsidRDefault="009E3F66">
      <w:pPr>
        <w:pStyle w:val="Mystyle"/>
      </w:pPr>
      <w:r>
        <w:t>1) истинность общего суждения определяет истинность подчиненного частного суждения, но ложность общего составит частное суждение неопределенным.</w:t>
      </w:r>
    </w:p>
    <w:p w:rsidR="009E3F66" w:rsidRDefault="009E3F66">
      <w:pPr>
        <w:pStyle w:val="Mystyle"/>
      </w:pPr>
      <w:r>
        <w:t>Вопрос о характере неопределенного частного суждения решается следующим образом: если ложность подчиняющего суждения заключается в его количественной стороне (“все”), тогда частное суждение частично; если же ложность общего суждения в его качестве, то подчиненное суждение тоже ложно.</w:t>
      </w:r>
    </w:p>
    <w:p w:rsidR="009E3F66" w:rsidRDefault="009E3F66">
      <w:pPr>
        <w:pStyle w:val="Mystyle"/>
      </w:pPr>
      <w:r>
        <w:t>2) Ложность частного суждения обуславливает ложность подчиняющего общего суждения, но истинность частного оставляет общее суждение неопределенным.</w:t>
      </w:r>
    </w:p>
    <w:p w:rsidR="009E3F66" w:rsidRDefault="009E3F66">
      <w:pPr>
        <w:pStyle w:val="Mystyle"/>
        <w:rPr>
          <w:lang w:val="en-US"/>
        </w:rPr>
      </w:pPr>
      <w:r>
        <w:t>Характер неопределенного общего суждения устанавливается следующим образом: если истинность подчиненного суждения заключается в его количественной стороне (“некоторые”), то подчиняющее суждение ложно; если же истинность частного суждения в его качестве (“есть”, “не есть”), то общее суждение тоже истинно.</w:t>
      </w:r>
    </w:p>
    <w:p w:rsidR="009E3F66" w:rsidRDefault="009E3F66">
      <w:pPr>
        <w:pStyle w:val="Mystyle"/>
        <w:rPr>
          <w:lang w:val="en-US"/>
        </w:rPr>
      </w:pPr>
    </w:p>
    <w:p w:rsidR="009E3F66" w:rsidRDefault="009E3F66">
      <w:pPr>
        <w:pStyle w:val="Mystyle"/>
      </w:pPr>
      <w:r>
        <w:t xml:space="preserve">При  подготовке этой работы были использованы материалы с сайта </w:t>
      </w:r>
      <w:r w:rsidRPr="007D13EB">
        <w:t>http://www.studentu.ru</w:t>
      </w:r>
      <w:r>
        <w:t xml:space="preserve"> </w:t>
      </w:r>
    </w:p>
    <w:p w:rsidR="009E3F66" w:rsidRDefault="009E3F66">
      <w:pPr>
        <w:pStyle w:val="Mystyle"/>
      </w:pPr>
      <w:bookmarkStart w:id="0" w:name="_GoBack"/>
      <w:bookmarkEnd w:id="0"/>
    </w:p>
    <w:sectPr w:rsidR="009E3F66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13EB"/>
    <w:rsid w:val="003D7B5A"/>
    <w:rsid w:val="007D13EB"/>
    <w:rsid w:val="009E3F66"/>
    <w:rsid w:val="009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E87A4EC-BD19-439C-9172-67274709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2538</Words>
  <Characters>1447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2014-01-27T08:44:00Z</dcterms:created>
  <dcterms:modified xsi:type="dcterms:W3CDTF">2014-01-27T08:44:00Z</dcterms:modified>
</cp:coreProperties>
</file>