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757" w:rsidRPr="004C1B84" w:rsidRDefault="007D4757" w:rsidP="007D4757">
      <w:pPr>
        <w:spacing w:before="120"/>
        <w:jc w:val="center"/>
        <w:rPr>
          <w:b/>
          <w:bCs/>
          <w:sz w:val="32"/>
          <w:szCs w:val="32"/>
        </w:rPr>
      </w:pPr>
      <w:r w:rsidRPr="004C1B84">
        <w:rPr>
          <w:b/>
          <w:bCs/>
          <w:sz w:val="32"/>
          <w:szCs w:val="32"/>
        </w:rPr>
        <w:t xml:space="preserve">Панегирик </w:t>
      </w:r>
    </w:p>
    <w:p w:rsidR="007D4757" w:rsidRPr="007D4757" w:rsidRDefault="007D4757" w:rsidP="007D4757">
      <w:pPr>
        <w:spacing w:before="120"/>
        <w:ind w:firstLine="567"/>
        <w:jc w:val="both"/>
        <w:rPr>
          <w:sz w:val="28"/>
          <w:szCs w:val="28"/>
        </w:rPr>
      </w:pPr>
      <w:r w:rsidRPr="007D4757">
        <w:rPr>
          <w:sz w:val="28"/>
          <w:szCs w:val="28"/>
        </w:rPr>
        <w:t xml:space="preserve">К. Державин </w:t>
      </w:r>
    </w:p>
    <w:p w:rsidR="007D4757" w:rsidRPr="00436AF4" w:rsidRDefault="007D4757" w:rsidP="007D4757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Панегирик </w:t>
      </w:r>
      <w:r>
        <w:rPr>
          <w:sz w:val="24"/>
          <w:szCs w:val="24"/>
        </w:rPr>
        <w:t>(</w:t>
      </w:r>
      <w:r w:rsidRPr="00436AF4">
        <w:rPr>
          <w:sz w:val="24"/>
          <w:szCs w:val="24"/>
        </w:rPr>
        <w:t>греческое panēgyrikós, от panēgyris — «всенародное торжество»</w:t>
      </w:r>
      <w:r>
        <w:rPr>
          <w:sz w:val="24"/>
          <w:szCs w:val="24"/>
        </w:rPr>
        <w:t>)</w:t>
      </w:r>
      <w:r w:rsidRPr="00436AF4">
        <w:rPr>
          <w:sz w:val="24"/>
          <w:szCs w:val="24"/>
        </w:rPr>
        <w:t xml:space="preserve"> — всякое чрезмерное, безоговорочное и некритическое восхваление. В истории литературы и главным образом ораторского искусства — использование тех или иных словесных форм в целях агитационно-пропагандистского превознесения и восхваления отдельных лиц, событий и т. д. П. питается чаще всего атмосферой общественного раболепства и политической угодливости, стремлением утвердить в сознании широкого круга слушателей или читателей существующий общественный порядок путем идеализации его отдельных наиболее крупных и характерных представителей. </w:t>
      </w:r>
    </w:p>
    <w:p w:rsidR="007D4757" w:rsidRPr="00436AF4" w:rsidRDefault="007D4757" w:rsidP="007D4757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Однако в революционных выступлениях молодой буржуазии мы встречаемся и с другим применением П. — с панегирическим восхвалением тех или иных форм общественного порядка или тех или иных общественных деятелей (напр. Спарты, древнего Рима, Гракхов, Брута и т. п.) — как с формой скрытой критики существующего строя и пропаганды идей демократической республики. </w:t>
      </w:r>
    </w:p>
    <w:p w:rsidR="007D4757" w:rsidRPr="00436AF4" w:rsidRDefault="007D4757" w:rsidP="007D4757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В древней Греции панегирик вырос из хвалебных речей в честь устроителей различных народных торжеств, в частности олимпийских игр, театральных представлений и т. д. В формах ораторской речи П. расцветает как орудие патриотической политики в речи Перикла в честь павших героев Саламина и Марафона. Средством классово-политической агитации он является в знаменитой речи Исократа </w:t>
      </w:r>
      <w:r>
        <w:rPr>
          <w:sz w:val="24"/>
          <w:szCs w:val="24"/>
        </w:rPr>
        <w:t>(</w:t>
      </w:r>
      <w:r w:rsidRPr="00436AF4">
        <w:rPr>
          <w:sz w:val="24"/>
          <w:szCs w:val="24"/>
        </w:rPr>
        <w:t>486—338 до нашей эры</w:t>
      </w:r>
      <w:r>
        <w:rPr>
          <w:sz w:val="24"/>
          <w:szCs w:val="24"/>
        </w:rPr>
        <w:t>)</w:t>
      </w:r>
      <w:r w:rsidRPr="00436AF4">
        <w:rPr>
          <w:sz w:val="24"/>
          <w:szCs w:val="24"/>
        </w:rPr>
        <w:t xml:space="preserve">, призывавшей к созданию эллинского политического единства против варваров и т. п. Римский П. развивался преимущественно в обстановке императорского режима с его обожествлением личности монарха как носителя идеи государственности. Вполне естественно, что здесь мы встречаем обращенность П. прежде всего к персоне императора или его крупнейших приближенных. Таков например принадлежащий Плинию Младшему панегирик Трояну — образец дипломатической лести, социального раболепства и неумеренной восторженности. Ораторский П. в Риме дополняется также </w:t>
      </w:r>
      <w:r>
        <w:rPr>
          <w:sz w:val="24"/>
          <w:szCs w:val="24"/>
        </w:rPr>
        <w:t>литературны</w:t>
      </w:r>
      <w:r w:rsidRPr="00436AF4">
        <w:rPr>
          <w:sz w:val="24"/>
          <w:szCs w:val="24"/>
        </w:rPr>
        <w:t xml:space="preserve">м, как например «Биография Агриколы» Тацита </w:t>
      </w:r>
      <w:r>
        <w:rPr>
          <w:sz w:val="24"/>
          <w:szCs w:val="24"/>
        </w:rPr>
        <w:t>(</w:t>
      </w:r>
      <w:r w:rsidRPr="00436AF4">
        <w:rPr>
          <w:sz w:val="24"/>
          <w:szCs w:val="24"/>
        </w:rPr>
        <w:t>около 55 нашей эры</w:t>
      </w:r>
      <w:r>
        <w:rPr>
          <w:sz w:val="24"/>
          <w:szCs w:val="24"/>
        </w:rPr>
        <w:t>)</w:t>
      </w:r>
      <w:r w:rsidRPr="00436AF4">
        <w:rPr>
          <w:sz w:val="24"/>
          <w:szCs w:val="24"/>
        </w:rPr>
        <w:t xml:space="preserve">, гекзаметры в честь Мессалы, которые приписывались Тибуллу, панегирические мотивы в поэзии Горация, Овидия и т. д. </w:t>
      </w:r>
    </w:p>
    <w:p w:rsidR="007D4757" w:rsidRPr="00436AF4" w:rsidRDefault="007D4757" w:rsidP="007D4757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Христианская лит-pa древности и средневековья использует панегирические приемы в целях религиозно-политической пропаганды, восхваляя различных святых, отцов церкви и т. п. П. находит себе благодарный материал и в эпоху феодализма, но в особенности он расцветает на абсолютистской почве, где он охватывает самые различные </w:t>
      </w:r>
      <w:r>
        <w:rPr>
          <w:sz w:val="24"/>
          <w:szCs w:val="24"/>
        </w:rPr>
        <w:t>литературны</w:t>
      </w:r>
      <w:r w:rsidRPr="00436AF4">
        <w:rPr>
          <w:sz w:val="24"/>
          <w:szCs w:val="24"/>
        </w:rPr>
        <w:t xml:space="preserve">е жанры и находит своих блестящих представителей </w:t>
      </w:r>
      <w:r>
        <w:rPr>
          <w:sz w:val="24"/>
          <w:szCs w:val="24"/>
        </w:rPr>
        <w:t xml:space="preserve"> </w:t>
      </w:r>
      <w:r w:rsidRPr="00436AF4">
        <w:rPr>
          <w:sz w:val="24"/>
          <w:szCs w:val="24"/>
        </w:rPr>
        <w:t xml:space="preserve">в лице таких мастеров ораторской речи, как Сено, Бурдалу, Флешье, Массильон, Боссюэт и т. д. </w:t>
      </w:r>
      <w:r>
        <w:rPr>
          <w:sz w:val="24"/>
          <w:szCs w:val="24"/>
        </w:rPr>
        <w:t>(</w:t>
      </w:r>
      <w:r w:rsidRPr="00436AF4">
        <w:rPr>
          <w:sz w:val="24"/>
          <w:szCs w:val="24"/>
        </w:rPr>
        <w:t>XVII в.</w:t>
      </w:r>
      <w:r>
        <w:rPr>
          <w:sz w:val="24"/>
          <w:szCs w:val="24"/>
        </w:rPr>
        <w:t>)</w:t>
      </w:r>
      <w:r w:rsidRPr="00436AF4">
        <w:rPr>
          <w:sz w:val="24"/>
          <w:szCs w:val="24"/>
        </w:rPr>
        <w:t xml:space="preserve">. В эту же эпоху чрезвычайно распространяются различные виды придворно-панегирической поэзии, которая надолго переживает абсолютистскую систему и бытует в ряде стран вплоть до наших дней. </w:t>
      </w:r>
    </w:p>
    <w:p w:rsidR="007D4757" w:rsidRPr="00436AF4" w:rsidRDefault="007D4757" w:rsidP="007D4757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В феодально-помещичьей России панегирик имел таких ярких представителей, как Феофан Прокопович с его речами в восхваление Петра I, Державин с его панегирическими одами и т. д. Своеобразной формой панегирика являются академические речи и похвальные слова в честь представителей науки, возникшие в своеобразных условиях иерархически-кастовой организации научной работы в эпоху абсолютизма (особенно во Франции). </w:t>
      </w:r>
    </w:p>
    <w:p w:rsidR="007D4757" w:rsidRPr="00436AF4" w:rsidRDefault="007D4757" w:rsidP="007D4757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Особой формой следует считать П. пародийные, </w:t>
      </w:r>
      <w:r>
        <w:rPr>
          <w:sz w:val="24"/>
          <w:szCs w:val="24"/>
        </w:rPr>
        <w:t>котор</w:t>
      </w:r>
      <w:r w:rsidRPr="00436AF4">
        <w:rPr>
          <w:sz w:val="24"/>
          <w:szCs w:val="24"/>
        </w:rPr>
        <w:t xml:space="preserve">ые служили в руках идеологов общественно-политической оппозиции средством развенчать и предать осмеянию своих классовых противников. Таково например «Похвальное слово глупости» Эразма Роттердамского </w:t>
      </w:r>
      <w:r>
        <w:rPr>
          <w:sz w:val="24"/>
          <w:szCs w:val="24"/>
        </w:rPr>
        <w:t>(</w:t>
      </w:r>
      <w:r w:rsidRPr="00436AF4">
        <w:rPr>
          <w:sz w:val="24"/>
          <w:szCs w:val="24"/>
        </w:rPr>
        <w:t>1509</w:t>
      </w:r>
      <w:r>
        <w:rPr>
          <w:sz w:val="24"/>
          <w:szCs w:val="24"/>
        </w:rPr>
        <w:t>)</w:t>
      </w:r>
      <w:r w:rsidRPr="00436AF4">
        <w:rPr>
          <w:sz w:val="24"/>
          <w:szCs w:val="24"/>
        </w:rPr>
        <w:t xml:space="preserve"> или «Похвальное слово страсти к деньгам» фон Деккерса, известное в немецком издании 1703, и т. д. Наряду с пародийным П. подымающаяся революционная буржуазия создает охарактеризованные выше формы серьезного панегирика, представленного напр. в речах деятелей Великой французской революции. </w:t>
      </w:r>
    </w:p>
    <w:p w:rsidR="007D4757" w:rsidRPr="00436AF4" w:rsidRDefault="007D4757" w:rsidP="007D4757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В наши дни капиталистический Запад широко использует панегирические приемы в политической борьбе, пытаясь воздействовать на широкие трудящиеся массы. Основными средствами здесь являются ораторская речь и периодическая печать, в первую очередь газета. П. как средство парламентарско-выборной борьбы, националистической и шовинистической пропаганды и т. д. является спутником и непременной принадлежностью фашистско-капиталистического строя, в котором он принимает особенно отвратительные и лицемерные формы. Ораторскому искусству пролетариата П. как некритическое восхваление общественных явлений или общественных деятелей чужд по самой своей сущности. Этим нисколько не отрицается конечно возможность и наличие в ораторском искусстве пролетариата образцов, воздающих должное великим революционным деятелям и событиям. </w:t>
      </w:r>
    </w:p>
    <w:p w:rsidR="007D4757" w:rsidRPr="004C1B84" w:rsidRDefault="007D4757" w:rsidP="007D4757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4C1B84">
        <w:rPr>
          <w:b/>
          <w:bCs/>
          <w:sz w:val="28"/>
          <w:szCs w:val="28"/>
        </w:rPr>
        <w:t>Список</w:t>
      </w:r>
      <w:r w:rsidRPr="004C1B84">
        <w:rPr>
          <w:b/>
          <w:bCs/>
          <w:sz w:val="28"/>
          <w:szCs w:val="28"/>
          <w:lang w:val="en-US"/>
        </w:rPr>
        <w:t xml:space="preserve"> </w:t>
      </w:r>
      <w:r w:rsidRPr="004C1B84">
        <w:rPr>
          <w:b/>
          <w:bCs/>
          <w:sz w:val="28"/>
          <w:szCs w:val="28"/>
        </w:rPr>
        <w:t>литературы</w:t>
      </w:r>
      <w:r w:rsidRPr="004C1B84">
        <w:rPr>
          <w:b/>
          <w:bCs/>
          <w:sz w:val="28"/>
          <w:szCs w:val="28"/>
          <w:lang w:val="en-US"/>
        </w:rPr>
        <w:t xml:space="preserve"> </w:t>
      </w:r>
    </w:p>
    <w:p w:rsidR="007D4757" w:rsidRPr="00436AF4" w:rsidRDefault="007D4757" w:rsidP="007D4757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436AF4">
        <w:rPr>
          <w:sz w:val="24"/>
          <w:szCs w:val="24"/>
          <w:lang w:val="en-US"/>
        </w:rPr>
        <w:t xml:space="preserve">I. Panegyrici veteres latini (ed. E. Bährens), Lpz., 1874. </w:t>
      </w:r>
    </w:p>
    <w:p w:rsidR="007D4757" w:rsidRPr="00436AF4" w:rsidRDefault="007D4757" w:rsidP="007D4757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436AF4">
        <w:rPr>
          <w:sz w:val="24"/>
          <w:szCs w:val="24"/>
          <w:lang w:val="en-US"/>
        </w:rPr>
        <w:t xml:space="preserve">II. Rühl H., De XII panegyricis latinis Auclam, 1868; Pichon R., Les derniers écrivains profanes, P., 1906.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757"/>
    <w:rsid w:val="00002B5A"/>
    <w:rsid w:val="0010437E"/>
    <w:rsid w:val="00194285"/>
    <w:rsid w:val="00316F32"/>
    <w:rsid w:val="00436AF4"/>
    <w:rsid w:val="004C1B84"/>
    <w:rsid w:val="00616072"/>
    <w:rsid w:val="006A5004"/>
    <w:rsid w:val="006B3D76"/>
    <w:rsid w:val="00710178"/>
    <w:rsid w:val="007D4757"/>
    <w:rsid w:val="008B35EE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FF79CA-6F9A-47CA-BD46-F2276718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757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7D47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</Words>
  <Characters>4059</Characters>
  <Application>Microsoft Office Word</Application>
  <DocSecurity>0</DocSecurity>
  <Lines>33</Lines>
  <Paragraphs>9</Paragraphs>
  <ScaleCrop>false</ScaleCrop>
  <Company>Home</Company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Панегирик </dc:title>
  <dc:subject/>
  <dc:creator>User</dc:creator>
  <cp:keywords/>
  <dc:description/>
  <cp:lastModifiedBy>admin</cp:lastModifiedBy>
  <cp:revision>2</cp:revision>
  <dcterms:created xsi:type="dcterms:W3CDTF">2014-02-18T08:44:00Z</dcterms:created>
  <dcterms:modified xsi:type="dcterms:W3CDTF">2014-02-18T08:44:00Z</dcterms:modified>
</cp:coreProperties>
</file>