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63" w:rsidRDefault="00007D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Параметры «черных дыр» и природа «темной материи» в двоичной модели распределения плотности вещества</w:t>
      </w:r>
    </w:p>
    <w:p w:rsidR="00DD1063" w:rsidRDefault="00007DA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Константин Синицын</w:t>
      </w:r>
    </w:p>
    <w:p w:rsidR="00DD1063" w:rsidRDefault="00007D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Введение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последних экспериментов (СОВЕ/DIRBE, MACHO'S, BOOMERANG, MAXIMA) приоткрывают завесу тайны над «черными дырами» и «темной материей», до сих пор являющимися экзотическими астрофизическими объектами. Это считается большим шагом вперед, подтверждающим предсказания существующей космологической модели наблюдаемой Вселенной.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Считается, что изучение «черных дыр» может помочь уточнить результаты, предсказанные в общей теории относительности и теории гравитации А. Эйнштейна [1, (715)]. Понимание природы «темной материи», как надеются ученые, поможет лучше понять процессы формирования галактических кластеров и позволит окончательно решить вопрос о расширении Вселенной.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данные по гамма-излучению дают минимальную массу для первичных «черных дыр» ранней Вселенной:</w:t>
      </w:r>
    </w:p>
    <w:p w:rsidR="00DD1063" w:rsidRDefault="00007DA3">
      <w:pPr>
        <w:widowControl w:val="0"/>
        <w:tabs>
          <w:tab w:val="left" w:pos="6253"/>
          <w:tab w:val="left" w:pos="8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5·10</w:t>
      </w:r>
      <w:r>
        <w:rPr>
          <w:color w:val="000000"/>
          <w:sz w:val="24"/>
          <w:szCs w:val="24"/>
          <w:vertAlign w:val="superscript"/>
        </w:rPr>
        <w:t>11</w:t>
      </w:r>
      <w:r>
        <w:rPr>
          <w:color w:val="000000"/>
          <w:sz w:val="24"/>
          <w:szCs w:val="24"/>
        </w:rPr>
        <w:t xml:space="preserve"> &lt; M</w:t>
      </w:r>
      <w:r>
        <w:rPr>
          <w:color w:val="000000"/>
          <w:sz w:val="24"/>
          <w:szCs w:val="24"/>
          <w:vertAlign w:val="subscript"/>
        </w:rPr>
        <w:t>РВН</w:t>
      </w:r>
      <w:r>
        <w:rPr>
          <w:color w:val="000000"/>
          <w:sz w:val="24"/>
          <w:szCs w:val="24"/>
        </w:rPr>
        <w:t xml:space="preserve"> &lt; 10</w:t>
      </w:r>
      <w:r>
        <w:rPr>
          <w:color w:val="000000"/>
          <w:sz w:val="24"/>
          <w:szCs w:val="24"/>
          <w:vertAlign w:val="superscript"/>
        </w:rPr>
        <w:t>14</w:t>
      </w:r>
      <w:r>
        <w:rPr>
          <w:color w:val="000000"/>
          <w:sz w:val="24"/>
          <w:szCs w:val="24"/>
        </w:rPr>
        <w:t xml:space="preserve"> кг</w:t>
      </w:r>
      <w:r>
        <w:rPr>
          <w:color w:val="000000"/>
          <w:sz w:val="24"/>
          <w:szCs w:val="24"/>
        </w:rPr>
        <w:tab/>
        <w:t>(1.1)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пике спектрального возмущения, соответствующего массе горизонта примерно равной половине массы Солнца (C.R.Evans and J.S.Coleman, Phys Rev Lett. 72, 1782, 1994; J.Yokoyama, Phys. </w:t>
      </w:r>
      <w:r>
        <w:rPr>
          <w:color w:val="000000"/>
          <w:sz w:val="24"/>
          <w:szCs w:val="24"/>
          <w:lang w:val="en-US"/>
        </w:rPr>
        <w:t xml:space="preserve">Rev. D.58, 107502, 1998; J.C.Niemeyer, 1998). </w:t>
      </w:r>
      <w:r>
        <w:rPr>
          <w:color w:val="000000"/>
          <w:sz w:val="24"/>
          <w:szCs w:val="24"/>
        </w:rPr>
        <w:t>А наблюдение аккреции вещества вблизи сверхмассивных «черных дыр», сформированных в галактиках с нестационарными ядрами, устанавливает верхний предел до нескольких миллиардов солнечных масс.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Гравитационный радиус вычисляется по формуле Шварцшильда [1, (234)]:</w:t>
      </w:r>
    </w:p>
    <w:p w:rsidR="00DD1063" w:rsidRDefault="00007DA3">
      <w:pPr>
        <w:widowControl w:val="0"/>
        <w:tabs>
          <w:tab w:val="left" w:pos="5752"/>
          <w:tab w:val="left" w:pos="8700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  <w:lang w:val="en-US"/>
        </w:rPr>
        <w:t>grav</w:t>
      </w:r>
      <w:r>
        <w:rPr>
          <w:color w:val="000000"/>
          <w:sz w:val="24"/>
          <w:szCs w:val="24"/>
          <w:lang w:val="en-US"/>
        </w:rPr>
        <w:t xml:space="preserve"> = 2GM / c</w:t>
      </w:r>
      <w:r>
        <w:rPr>
          <w:color w:val="000000"/>
          <w:sz w:val="24"/>
          <w:szCs w:val="24"/>
          <w:vertAlign w:val="super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ab/>
        <w:t>(1.2)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для сверхмассивных «черных дыр» равен нескольким астрономическим единицам.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Суммарная масса всех астрофизических объектов (обычные звезды, пульсары, «черные дыры») по последним данным оценивается в диапазоне от 5% до 10% общей массы наблюдаемой Вселенной (R.Sanders et al, 2000; D.Savage et al, 2000, [9]).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Оставшаяся доля массы Вселенной приходится на «темную материю».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тоже время анализ данных экспериментов [6...8, 12], выводов работ других авторов [3...5, 9...11] и присутствие в (1.2) эффективного потенциала массы, позволяет сделать предположение о возможности применения концепции двоичной модели распределения плотности вещества [2] для поиска дополнительного инструмента в изучении «черных дыр» и «темной материи».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предлагаемого подхода лежит решение задачи о нахождении параметров «черных дыр» путем вычисления длин волн электромагнитного излучения вещества, попадающего в область их действия. Поскольку [2] является универсальным распределением плотности, механизм вычисления для первичных и сверхмассивных «черных дыр» является единым. Применение [2] в подходе к природе «темной материи» позволяет представить ее как результат диффузии вещества из более плотных квазизамкнутых одиночных Вселенных Фридмана и возможно объясняет природу гамма-всплесков.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конечном итоге, новый подход определяет диапазон электромагнитного излучения, несущего информацию о наблюдаемой Вселенной, выявляет «эффект темного тоннеля», при котором ускоряемая масса вещества не излучает и объясняет дефицит гравитации в галактических кластерах (R.Mushotzky and S.Snowden, 1998). В тоже время, по сравнению с современными данными возможно потребуется корректировка параметров массы и протяженности сверхмассивных «черных дыр» в меньшую сторону.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эксперимента появляется возможность моделирования и изучения поведения «черных дыр» с помощью однозначно определенных параметров электромагнитного спектра и простого алгоритма, а также объяснения максимальной интенсивности микроволнового фонового космического излучения в DIRBE [12] на длине волны примерно 140 микрон.</w:t>
      </w:r>
    </w:p>
    <w:p w:rsidR="00DD1063" w:rsidRDefault="00007D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Некоторые расчеты параметров «черных дыр» в двоичной модели распределения плотности вещества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Предел статичности «черных дыр» в двоичной модели распределения плотности вещества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Горизонт «черных дыр» в двоичной модели распределения плотности вещества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Природа «темной материи» в двоичной модели распределения плотности вещества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Выводы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Подтверждения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Приложения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Фазовые переходы вещества в двоичной модели распределения плотности вещества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«Эффект темного туннеля» при некоторых фазовых переходах в двоичной модели распределения плотности вещества</w:t>
      </w:r>
    </w:p>
    <w:p w:rsidR="00DD1063" w:rsidRDefault="00007D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«Физика космоса» (маленькая энциклопедия, библиотечная серия, издание второе, переработанное и дополненное) под редакцией СюняеваА.Р., 1986г.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Синицын К.Н.  Двоичная модель распределения плотности вещества и природа гравитации.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Serg Droz, Daniel J. Knapp, Eric Poisson, Benjamin J. Owen,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Renata Kallosh,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Emil Martinec and Vatche Sahakian,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Anne M.Green, Andrew R. Liddle,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J.C. Niemeyer, K. Jedamzik,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J.C. Niemeyer, K. Jedamzik,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S. Turner,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Allesandro Melchiorri, Michail Vasil'evich Sazhin, Vladimir V. Shulga, Nicola Vittorio,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Alexander Kusenko, 1999. </w:t>
      </w:r>
    </w:p>
    <w:p w:rsidR="00DD1063" w:rsidRDefault="00007D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M.G. Hauser, T. Kelsall, D. Leisawitz and J.Weiland, 1998, COBE Diffuse Infrared Background Experiment (DIRBE) Explanatory Supplement, Version 2.3. </w:t>
      </w:r>
      <w:bookmarkStart w:id="0" w:name="_GoBack"/>
      <w:bookmarkEnd w:id="0"/>
    </w:p>
    <w:sectPr w:rsidR="00DD10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7CD2"/>
    <w:multiLevelType w:val="hybridMultilevel"/>
    <w:tmpl w:val="C6D8F8AA"/>
    <w:lvl w:ilvl="0" w:tplc="4162E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4B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ED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62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E1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C45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CB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08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8F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DA3"/>
    <w:rsid w:val="00007DA3"/>
    <w:rsid w:val="005625FC"/>
    <w:rsid w:val="00D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07EF9-0EA8-47C3-855C-139A072F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paragraph" w:styleId="2">
    <w:name w:val="heading 2"/>
    <w:basedOn w:val="a"/>
    <w:link w:val="20"/>
    <w:uiPriority w:val="99"/>
    <w:qFormat/>
    <w:pPr>
      <w:spacing w:before="360" w:after="60"/>
      <w:ind w:left="12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96" w:line="316" w:lineRule="auto"/>
      <w:ind w:left="36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3119</Words>
  <Characters>1778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«черных дыр» и природа «темной материи» в двоичной модели распределения плотности вещества</dc:title>
  <dc:subject/>
  <dc:creator>USER</dc:creator>
  <cp:keywords/>
  <dc:description/>
  <cp:lastModifiedBy>admin</cp:lastModifiedBy>
  <cp:revision>2</cp:revision>
  <dcterms:created xsi:type="dcterms:W3CDTF">2014-01-26T03:16:00Z</dcterms:created>
  <dcterms:modified xsi:type="dcterms:W3CDTF">2014-01-26T03:16:00Z</dcterms:modified>
</cp:coreProperties>
</file>