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0D" w:rsidRPr="0074360D" w:rsidRDefault="0074360D" w:rsidP="0074360D">
      <w:pPr>
        <w:spacing w:before="120"/>
        <w:jc w:val="center"/>
        <w:rPr>
          <w:b/>
          <w:bCs/>
          <w:sz w:val="32"/>
          <w:szCs w:val="32"/>
        </w:rPr>
      </w:pPr>
      <w:r w:rsidRPr="0074360D">
        <w:rPr>
          <w:b/>
          <w:bCs/>
          <w:sz w:val="32"/>
          <w:szCs w:val="32"/>
        </w:rPr>
        <w:t xml:space="preserve">Полиметрия </w:t>
      </w:r>
    </w:p>
    <w:p w:rsidR="0074360D" w:rsidRPr="00570023" w:rsidRDefault="0074360D" w:rsidP="0074360D">
      <w:pPr>
        <w:spacing w:before="120"/>
        <w:ind w:firstLine="567"/>
        <w:jc w:val="both"/>
        <w:rPr>
          <w:sz w:val="28"/>
          <w:szCs w:val="28"/>
        </w:rPr>
      </w:pPr>
      <w:r w:rsidRPr="00570023">
        <w:rPr>
          <w:sz w:val="28"/>
          <w:szCs w:val="28"/>
        </w:rPr>
        <w:t xml:space="preserve">Вадим Руднев </w:t>
      </w:r>
    </w:p>
    <w:p w:rsidR="0074360D" w:rsidRPr="0039791F" w:rsidRDefault="0074360D" w:rsidP="0074360D">
      <w:pPr>
        <w:spacing w:before="120"/>
        <w:ind w:firstLine="567"/>
        <w:jc w:val="both"/>
      </w:pPr>
      <w:r w:rsidRPr="0039791F">
        <w:t xml:space="preserve">Полиметрия (или полиметрическая композиция). Когда перед стиховедением встала задача описания стихотворных размеров, то иногда попадались тексты, написанные несколькими размерами. Что с ними делать, не знали. Например, в поэме Некрасова "Кому на Руси жить хорошо" есть основной размер - белый 3-стопный ямб: </w:t>
      </w:r>
    </w:p>
    <w:p w:rsidR="0074360D" w:rsidRPr="0039791F" w:rsidRDefault="0074360D" w:rsidP="0074360D">
      <w:pPr>
        <w:spacing w:before="120"/>
        <w:ind w:firstLine="567"/>
        <w:jc w:val="both"/>
      </w:pPr>
      <w:r w:rsidRPr="0039791F">
        <w:t>В каком году - рассчитывай,</w:t>
      </w:r>
    </w:p>
    <w:p w:rsidR="0074360D" w:rsidRPr="0039791F" w:rsidRDefault="0074360D" w:rsidP="0074360D">
      <w:pPr>
        <w:spacing w:before="120"/>
        <w:ind w:firstLine="567"/>
        <w:jc w:val="both"/>
      </w:pPr>
      <w:r w:rsidRPr="0039791F">
        <w:t>В какой земле - угадывай,</w:t>
      </w:r>
    </w:p>
    <w:p w:rsidR="0074360D" w:rsidRPr="0039791F" w:rsidRDefault="0074360D" w:rsidP="0074360D">
      <w:pPr>
        <w:spacing w:before="120"/>
        <w:ind w:firstLine="567"/>
        <w:jc w:val="both"/>
      </w:pPr>
      <w:r w:rsidRPr="0039791F">
        <w:t>На столбовой дороженьке</w:t>
      </w:r>
    </w:p>
    <w:p w:rsidR="0074360D" w:rsidRPr="0039791F" w:rsidRDefault="0074360D" w:rsidP="0074360D">
      <w:pPr>
        <w:spacing w:before="120"/>
        <w:ind w:firstLine="567"/>
        <w:jc w:val="both"/>
      </w:pPr>
      <w:r w:rsidRPr="0039791F">
        <w:t xml:space="preserve">Сошлись семь мужиков. </w:t>
      </w:r>
    </w:p>
    <w:p w:rsidR="0074360D" w:rsidRPr="0039791F" w:rsidRDefault="0074360D" w:rsidP="0074360D">
      <w:pPr>
        <w:spacing w:before="120"/>
        <w:ind w:firstLine="567"/>
        <w:jc w:val="both"/>
      </w:pPr>
      <w:r w:rsidRPr="0039791F">
        <w:t>Но там есть и другие размеры - размеры песен и баллад, например об атамане Кудеяре: "Было четыре разбойника, / Был Кудеяратаман". Это 3-стопный дактиль.</w:t>
      </w:r>
    </w:p>
    <w:p w:rsidR="0074360D" w:rsidRPr="0039791F" w:rsidRDefault="0074360D" w:rsidP="0074360D">
      <w:pPr>
        <w:spacing w:before="120"/>
        <w:ind w:firstLine="567"/>
        <w:jc w:val="both"/>
      </w:pPr>
      <w:r w:rsidRPr="0039791F">
        <w:t>Особенно остро проблема встала при описании стиха ХХ в., например поэм Блока и Маяковского, где размеры менялись буквально на каждом шагу и один мог незаметно перетекать в другой. Тогда (по-видимому, не без бессознательного влияния понятия "полифония" М. Бахтина (см. полифонический роман) П. А. Руднев предложил термин П., который рассматривал многоразмерность одного текста в духе системности структурной поэтики  - как один суперразмер. Если угодно, как нечто, похожее на верлибр , который тоже состоит из строк, отсылающих к другим размерам.</w:t>
      </w:r>
    </w:p>
    <w:p w:rsidR="0074360D" w:rsidRPr="0039791F" w:rsidRDefault="0074360D" w:rsidP="0074360D">
      <w:pPr>
        <w:spacing w:before="120"/>
        <w:ind w:firstLine="567"/>
        <w:jc w:val="both"/>
      </w:pPr>
      <w:r w:rsidRPr="0039791F">
        <w:t xml:space="preserve">Вот, например, начало "Двенадцати" Блока, одного из труднейших для анализа полиметрических текстов: </w:t>
      </w:r>
    </w:p>
    <w:p w:rsidR="0074360D" w:rsidRPr="0039791F" w:rsidRDefault="0074360D" w:rsidP="0074360D">
      <w:pPr>
        <w:spacing w:before="120"/>
        <w:ind w:firstLine="567"/>
        <w:jc w:val="both"/>
      </w:pPr>
      <w:r w:rsidRPr="0039791F">
        <w:t>Черный вечер.</w:t>
      </w:r>
    </w:p>
    <w:p w:rsidR="0074360D" w:rsidRPr="0039791F" w:rsidRDefault="0074360D" w:rsidP="0074360D">
      <w:pPr>
        <w:spacing w:before="120"/>
        <w:ind w:firstLine="567"/>
        <w:jc w:val="both"/>
      </w:pPr>
      <w:r w:rsidRPr="0039791F">
        <w:t>Белый снег.</w:t>
      </w:r>
    </w:p>
    <w:p w:rsidR="0074360D" w:rsidRPr="0039791F" w:rsidRDefault="0074360D" w:rsidP="0074360D">
      <w:pPr>
        <w:spacing w:before="120"/>
        <w:ind w:firstLine="567"/>
        <w:jc w:val="both"/>
      </w:pPr>
      <w:r w:rsidRPr="0039791F">
        <w:t>Ветер, ветер!</w:t>
      </w:r>
    </w:p>
    <w:p w:rsidR="0074360D" w:rsidRPr="0039791F" w:rsidRDefault="0074360D" w:rsidP="0074360D">
      <w:pPr>
        <w:spacing w:before="120"/>
        <w:ind w:firstLine="567"/>
        <w:jc w:val="both"/>
      </w:pPr>
      <w:r w:rsidRPr="0039791F">
        <w:t>На ногах не стоит человек.</w:t>
      </w:r>
    </w:p>
    <w:p w:rsidR="0074360D" w:rsidRPr="0039791F" w:rsidRDefault="0074360D" w:rsidP="0074360D">
      <w:pPr>
        <w:spacing w:before="120"/>
        <w:ind w:firstLine="567"/>
        <w:jc w:val="both"/>
      </w:pPr>
      <w:r w:rsidRPr="0039791F">
        <w:t>Ветер, ветер -</w:t>
      </w:r>
    </w:p>
    <w:p w:rsidR="0074360D" w:rsidRPr="0039791F" w:rsidRDefault="0074360D" w:rsidP="0074360D">
      <w:pPr>
        <w:spacing w:before="120"/>
        <w:ind w:firstLine="567"/>
        <w:jc w:val="both"/>
      </w:pPr>
      <w:r w:rsidRPr="0039791F">
        <w:t xml:space="preserve">На всем божьем свете! </w:t>
      </w:r>
    </w:p>
    <w:p w:rsidR="0074360D" w:rsidRPr="0039791F" w:rsidRDefault="0074360D" w:rsidP="0074360D">
      <w:pPr>
        <w:spacing w:before="120"/>
        <w:ind w:firstLine="567"/>
        <w:jc w:val="both"/>
      </w:pPr>
      <w:r w:rsidRPr="0039791F">
        <w:t xml:space="preserve">Отчетливо складывающийся в двух первых строках 4-стопный хорей в четвертой строке сбивается на раешник (свободный рифмованный стих русского лубка). В дальнейшем ритмика поэмы строится на противопоставлении 4-стопного хорея, передающего чеканный шаг красногвардейцев, и других размеров, как правило, народного или городского фольклора, отражающих стихийное начало в сюжетной и идеологической коллизии поэмы. Вот появляется городской романс - 4-стопный ямб: </w:t>
      </w:r>
    </w:p>
    <w:p w:rsidR="0074360D" w:rsidRPr="0039791F" w:rsidRDefault="0074360D" w:rsidP="0074360D">
      <w:pPr>
        <w:spacing w:before="120"/>
        <w:ind w:firstLine="567"/>
        <w:jc w:val="both"/>
      </w:pPr>
      <w:r w:rsidRPr="0039791F">
        <w:t>Не слышно шуму городского,</w:t>
      </w:r>
    </w:p>
    <w:p w:rsidR="0074360D" w:rsidRPr="0039791F" w:rsidRDefault="0074360D" w:rsidP="0074360D">
      <w:pPr>
        <w:spacing w:before="120"/>
        <w:ind w:firstLine="567"/>
        <w:jc w:val="both"/>
      </w:pPr>
      <w:r w:rsidRPr="0039791F">
        <w:t>Над невской башней тишина,</w:t>
      </w:r>
    </w:p>
    <w:p w:rsidR="0074360D" w:rsidRPr="0039791F" w:rsidRDefault="0074360D" w:rsidP="0074360D">
      <w:pPr>
        <w:spacing w:before="120"/>
        <w:ind w:firstLine="567"/>
        <w:jc w:val="both"/>
      </w:pPr>
      <w:r w:rsidRPr="0039791F">
        <w:t>И больше нет городового -</w:t>
      </w:r>
    </w:p>
    <w:p w:rsidR="0074360D" w:rsidRPr="0039791F" w:rsidRDefault="0074360D" w:rsidP="0074360D">
      <w:pPr>
        <w:spacing w:before="120"/>
        <w:ind w:firstLine="567"/>
        <w:jc w:val="both"/>
      </w:pPr>
      <w:r w:rsidRPr="0039791F">
        <w:t xml:space="preserve">Гуляй, ребята, без вина! </w:t>
      </w:r>
    </w:p>
    <w:p w:rsidR="0074360D" w:rsidRPr="0039791F" w:rsidRDefault="0074360D" w:rsidP="0074360D">
      <w:pPr>
        <w:spacing w:before="120"/>
        <w:ind w:firstLine="567"/>
        <w:jc w:val="both"/>
      </w:pPr>
      <w:r w:rsidRPr="0039791F">
        <w:t xml:space="preserve">А вот размер, напоминающий кольцовские эксперименты, в нем отчетливо слышится ритмика блатной песни: </w:t>
      </w:r>
    </w:p>
    <w:p w:rsidR="0074360D" w:rsidRPr="0039791F" w:rsidRDefault="0074360D" w:rsidP="0074360D">
      <w:pPr>
        <w:spacing w:before="120"/>
        <w:ind w:firstLine="567"/>
        <w:jc w:val="both"/>
      </w:pPr>
      <w:r w:rsidRPr="0039791F">
        <w:t>Ужь я времячко</w:t>
      </w:r>
    </w:p>
    <w:p w:rsidR="0074360D" w:rsidRPr="0039791F" w:rsidRDefault="0074360D" w:rsidP="0074360D">
      <w:pPr>
        <w:spacing w:before="120"/>
        <w:ind w:firstLine="567"/>
        <w:jc w:val="both"/>
      </w:pPr>
      <w:r w:rsidRPr="0039791F">
        <w:t xml:space="preserve">Проведу, проведу... </w:t>
      </w:r>
    </w:p>
    <w:p w:rsidR="0074360D" w:rsidRPr="0039791F" w:rsidRDefault="0074360D" w:rsidP="0074360D">
      <w:pPr>
        <w:spacing w:before="120"/>
        <w:ind w:firstLine="567"/>
        <w:jc w:val="both"/>
      </w:pPr>
      <w:r w:rsidRPr="0039791F">
        <w:t>Ужь я темячко</w:t>
      </w:r>
    </w:p>
    <w:p w:rsidR="0074360D" w:rsidRPr="0039791F" w:rsidRDefault="0074360D" w:rsidP="0074360D">
      <w:pPr>
        <w:spacing w:before="120"/>
        <w:ind w:firstLine="567"/>
        <w:jc w:val="both"/>
      </w:pPr>
      <w:r w:rsidRPr="0039791F">
        <w:t xml:space="preserve">Почешу, почешу </w:t>
      </w:r>
      <w:r>
        <w:t>(</w:t>
      </w:r>
      <w:r w:rsidRPr="0039791F">
        <w:t>...</w:t>
      </w:r>
      <w:r>
        <w:t>)</w:t>
      </w:r>
      <w:r w:rsidRPr="0039791F">
        <w:t xml:space="preserve"> </w:t>
      </w:r>
    </w:p>
    <w:p w:rsidR="0074360D" w:rsidRPr="0039791F" w:rsidRDefault="0074360D" w:rsidP="0074360D">
      <w:pPr>
        <w:spacing w:before="120"/>
        <w:ind w:firstLine="567"/>
        <w:jc w:val="both"/>
      </w:pPr>
      <w:r w:rsidRPr="0039791F">
        <w:t>Ужь я ножичком</w:t>
      </w:r>
    </w:p>
    <w:p w:rsidR="0074360D" w:rsidRPr="0039791F" w:rsidRDefault="0074360D" w:rsidP="0074360D">
      <w:pPr>
        <w:spacing w:before="120"/>
        <w:ind w:firstLine="567"/>
        <w:jc w:val="both"/>
      </w:pPr>
      <w:r w:rsidRPr="0039791F">
        <w:t xml:space="preserve">Полосну, полосну!.. </w:t>
      </w:r>
    </w:p>
    <w:p w:rsidR="0074360D" w:rsidRPr="0039791F" w:rsidRDefault="0074360D" w:rsidP="0074360D">
      <w:pPr>
        <w:spacing w:before="120"/>
        <w:ind w:firstLine="567"/>
        <w:jc w:val="both"/>
      </w:pPr>
      <w:r w:rsidRPr="0039791F">
        <w:t>Самым интересным в "открытии" П. оказалось то, что почти каждое звено в многоразмерной системе текста несет свой зкспрессивносмысловой обертон. Особенно очевидным это стало при анализе блоковской драмы "Роза и крест", где у каждого персонажа, как показали несложные подсчеты, имеется свой метрический голос.</w:t>
      </w:r>
    </w:p>
    <w:p w:rsidR="0074360D" w:rsidRPr="0039791F" w:rsidRDefault="0074360D" w:rsidP="0074360D">
      <w:pPr>
        <w:spacing w:before="120"/>
        <w:ind w:firstLine="567"/>
        <w:jc w:val="both"/>
      </w:pPr>
      <w:r w:rsidRPr="0039791F">
        <w:t xml:space="preserve">В целом явление П. было частью характерного для начала ХХ в. процесса верлибризации культуры . </w:t>
      </w:r>
    </w:p>
    <w:p w:rsidR="0074360D" w:rsidRPr="006B6856" w:rsidRDefault="0074360D" w:rsidP="0074360D">
      <w:pPr>
        <w:spacing w:before="120"/>
        <w:jc w:val="center"/>
        <w:rPr>
          <w:b/>
          <w:bCs/>
          <w:sz w:val="28"/>
          <w:szCs w:val="28"/>
        </w:rPr>
      </w:pPr>
      <w:r w:rsidRPr="006B6856">
        <w:rPr>
          <w:b/>
          <w:bCs/>
          <w:sz w:val="28"/>
          <w:szCs w:val="28"/>
        </w:rPr>
        <w:t>Список литературы</w:t>
      </w:r>
    </w:p>
    <w:p w:rsidR="0074360D" w:rsidRPr="0039791F" w:rsidRDefault="0074360D" w:rsidP="0074360D">
      <w:pPr>
        <w:spacing w:before="120"/>
        <w:ind w:firstLine="567"/>
        <w:jc w:val="both"/>
      </w:pPr>
      <w:r w:rsidRPr="0039791F">
        <w:t>Руднев П. А. О стихе драмы А. Блока "Роза и крест" // Учен. зап. Тартуского ун-та, 1970. - Вып. 251.</w:t>
      </w:r>
    </w:p>
    <w:p w:rsidR="0074360D" w:rsidRPr="0039791F" w:rsidRDefault="0074360D" w:rsidP="0074360D">
      <w:pPr>
        <w:spacing w:before="120"/>
        <w:ind w:firstLine="567"/>
        <w:jc w:val="both"/>
      </w:pPr>
      <w:r w:rsidRPr="0039791F">
        <w:t>Руднев П.А. Опыт описания и семантической интерпретации полиметрической структуры поэмы А. Блока "Двенадцать" // Там же, 1971. - Вып. 266.</w:t>
      </w:r>
    </w:p>
    <w:p w:rsidR="0074360D" w:rsidRDefault="0074360D" w:rsidP="0074360D">
      <w:pPr>
        <w:spacing w:before="120"/>
        <w:ind w:firstLine="567"/>
        <w:jc w:val="both"/>
      </w:pPr>
      <w:r w:rsidRPr="0039791F">
        <w:t xml:space="preserve">Руднев В.П. Стих и культура // Тыняновский сб.: Вторые Тыняновские чтения. - Рига, 1986. </w:t>
      </w:r>
      <w:bookmarkStart w:id="0" w:name="99"/>
      <w:bookmarkEnd w:id="0"/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60D"/>
    <w:rsid w:val="00002B5A"/>
    <w:rsid w:val="0010437E"/>
    <w:rsid w:val="00316F32"/>
    <w:rsid w:val="0039791F"/>
    <w:rsid w:val="00431B7B"/>
    <w:rsid w:val="00570023"/>
    <w:rsid w:val="00616072"/>
    <w:rsid w:val="006476A9"/>
    <w:rsid w:val="006A5004"/>
    <w:rsid w:val="006B6856"/>
    <w:rsid w:val="00710178"/>
    <w:rsid w:val="0074360D"/>
    <w:rsid w:val="0081563E"/>
    <w:rsid w:val="008B35EE"/>
    <w:rsid w:val="00905CC1"/>
    <w:rsid w:val="00B42C45"/>
    <w:rsid w:val="00B47B6A"/>
    <w:rsid w:val="00D9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AEF0C4-69D2-450F-894F-07A90363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6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43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Полиметрия </vt:lpstr>
    </vt:vector>
  </TitlesOfParts>
  <Company>Home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Полиметрия </dc:title>
  <dc:subject/>
  <dc:creator>User</dc:creator>
  <cp:keywords/>
  <dc:description/>
  <cp:lastModifiedBy>admin</cp:lastModifiedBy>
  <cp:revision>2</cp:revision>
  <dcterms:created xsi:type="dcterms:W3CDTF">2014-02-14T20:59:00Z</dcterms:created>
  <dcterms:modified xsi:type="dcterms:W3CDTF">2014-02-14T20:59:00Z</dcterms:modified>
</cp:coreProperties>
</file>