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58F" w:rsidRDefault="004F7459">
      <w:pPr>
        <w:widowControl w:val="0"/>
        <w:spacing w:before="120"/>
        <w:jc w:val="center"/>
        <w:rPr>
          <w:b/>
          <w:bCs/>
          <w:color w:val="000000"/>
          <w:sz w:val="32"/>
          <w:szCs w:val="32"/>
        </w:rPr>
      </w:pPr>
      <w:r>
        <w:rPr>
          <w:b/>
          <w:bCs/>
          <w:color w:val="000000"/>
          <w:sz w:val="32"/>
          <w:szCs w:val="32"/>
        </w:rPr>
        <w:t>Пороки сердца приобретенные</w:t>
      </w:r>
    </w:p>
    <w:p w:rsidR="0087458F" w:rsidRDefault="004F7459">
      <w:pPr>
        <w:widowControl w:val="0"/>
        <w:spacing w:before="120"/>
        <w:ind w:firstLine="567"/>
        <w:jc w:val="both"/>
        <w:rPr>
          <w:color w:val="000000"/>
          <w:sz w:val="24"/>
          <w:szCs w:val="24"/>
        </w:rPr>
      </w:pPr>
      <w:r>
        <w:rPr>
          <w:color w:val="000000"/>
          <w:sz w:val="24"/>
          <w:szCs w:val="24"/>
        </w:rPr>
        <w:t>Поражения сердечного клапана (клапанов), створки которого оказываются неспособными к полному раскрытию (стеноз) клапанного отверстия или к смыканию (недостаточность клапана) или к тому и другому (комбинированный порок).</w:t>
      </w:r>
    </w:p>
    <w:p w:rsidR="0087458F" w:rsidRDefault="004F7459">
      <w:pPr>
        <w:widowControl w:val="0"/>
        <w:spacing w:before="120"/>
        <w:jc w:val="center"/>
        <w:rPr>
          <w:b/>
          <w:bCs/>
          <w:color w:val="000000"/>
          <w:sz w:val="28"/>
          <w:szCs w:val="28"/>
        </w:rPr>
      </w:pPr>
      <w:r>
        <w:rPr>
          <w:b/>
          <w:bCs/>
          <w:color w:val="000000"/>
          <w:sz w:val="28"/>
          <w:szCs w:val="28"/>
        </w:rPr>
        <w:t>Этиология и патогенез</w:t>
      </w:r>
    </w:p>
    <w:p w:rsidR="0087458F" w:rsidRDefault="004F7459">
      <w:pPr>
        <w:widowControl w:val="0"/>
        <w:spacing w:before="120"/>
        <w:ind w:firstLine="567"/>
        <w:jc w:val="both"/>
        <w:rPr>
          <w:color w:val="000000"/>
          <w:sz w:val="24"/>
          <w:szCs w:val="24"/>
        </w:rPr>
      </w:pPr>
      <w:r>
        <w:rPr>
          <w:color w:val="000000"/>
          <w:sz w:val="24"/>
          <w:szCs w:val="24"/>
        </w:rPr>
        <w:t>Этиология стеноза и комбинированного порока ревматическая, недостаточности клапанов - обычно ревматическая, редко септическая, атеросклеротическая, травматическая, сифилитическая. Стеноз образуется вследствие рубцового сращения или рубцовой ригидности створок клапана, подклапанных структур; недостаточность клапана - вследствие их разрушения, повреждения или рубцовой деформации. Пораженные клапаны образуют препятствие прохождению крови - анатомическое при стенозе, динамическое при недостаточности. Последнее заключается в том, что часть крови хотя и проходит через отверстие, но в следующую фазу сердечного цикла возвращается обратно. К эффективному объему добавляется "паразитический", совершающий маятникообразное движение по обе стороны пораженного клапана. Значительная клапанная недостаточность осложняется относительным стенозом (за счет увеличения объема крови). Препятствие прохождению крови ведет к перегрузке, гипертрофии и расширению вышележащих камер сердца. Расширение более значительно при недостаточности клапана, когда вышележащая камера растягивается дополнительным количеством крови. При стенозе атриовентрикулярного отверстия снижено наполнение нижележащей камеры (левого желудочка при митральном стенозе, правого при трикуспидальном); гипертрофии и расширения желудочка нет. При недостаточности клапана наполнение соответствующего желудочка увеличено, желудочек расширен и гипертрофирован. Затруднение работы сердца вследствие неправильного функционирования клапана и дистрофия гипертрофированного миокарда приводит к развитию сердечной недостаточности.</w:t>
      </w:r>
    </w:p>
    <w:p w:rsidR="0087458F" w:rsidRDefault="004F7459">
      <w:pPr>
        <w:widowControl w:val="0"/>
        <w:spacing w:before="120"/>
        <w:ind w:firstLine="567"/>
        <w:jc w:val="both"/>
        <w:rPr>
          <w:color w:val="000000"/>
          <w:sz w:val="24"/>
          <w:szCs w:val="24"/>
        </w:rPr>
      </w:pPr>
      <w:r>
        <w:rPr>
          <w:color w:val="000000"/>
          <w:sz w:val="24"/>
          <w:szCs w:val="24"/>
        </w:rPr>
        <w:t>Диагноз должен содержать указание на этиологию (доказанную или вероятную) порока, его форму, наличие сердечной недостаточности (если она имеется, то и на ее степень). Следует учитывать, что анамнестические указания на этиологию порока -сифилис, травму не всегда достаточно четки, а указания на частые ангины малоспецифичны.</w:t>
      </w:r>
    </w:p>
    <w:p w:rsidR="0087458F" w:rsidRDefault="004F7459">
      <w:pPr>
        <w:widowControl w:val="0"/>
        <w:spacing w:before="120"/>
        <w:ind w:firstLine="567"/>
        <w:jc w:val="both"/>
        <w:rPr>
          <w:color w:val="000000"/>
          <w:sz w:val="24"/>
          <w:szCs w:val="24"/>
        </w:rPr>
      </w:pPr>
      <w:r>
        <w:rPr>
          <w:color w:val="000000"/>
          <w:sz w:val="24"/>
          <w:szCs w:val="24"/>
        </w:rPr>
        <w:t>Собственно порок проявляется почти исключительно акустическими признаками. Эхокардиографическое исследование позволяет обнаружить стеноз и оценить его степень; в режиме секторального сканирования степень митрального стеноза (площадь левого атриовентрикулярного отверстия) определяется с большой точностью. О недостаточности клапанов судят по косвенным признакам - дилатации и объемной перегрузке камер. При допплеркардиографическом исследовании обнаруживается обратный ток крови (недостаточность клапана).</w:t>
      </w:r>
    </w:p>
    <w:p w:rsidR="0087458F" w:rsidRDefault="004F7459">
      <w:pPr>
        <w:widowControl w:val="0"/>
        <w:spacing w:before="120"/>
        <w:ind w:firstLine="567"/>
        <w:jc w:val="both"/>
        <w:rPr>
          <w:color w:val="000000"/>
          <w:sz w:val="24"/>
          <w:szCs w:val="24"/>
        </w:rPr>
      </w:pPr>
      <w:r>
        <w:rPr>
          <w:color w:val="000000"/>
          <w:sz w:val="24"/>
          <w:szCs w:val="24"/>
        </w:rPr>
        <w:t>Митральный порок - поражение митрального клапана, сопровождающееся затруднением прохождения крови из малого круга в большой на уровне левого атриовентрикулярного отверстия. Сердечная недостаточность проявляется преимущественно в форме застойной левожелудочковой, затем - и правожелудочковой недостаточности.</w:t>
      </w:r>
    </w:p>
    <w:p w:rsidR="0087458F" w:rsidRDefault="004F7459">
      <w:pPr>
        <w:widowControl w:val="0"/>
        <w:spacing w:before="120"/>
        <w:jc w:val="center"/>
        <w:rPr>
          <w:b/>
          <w:bCs/>
          <w:color w:val="000000"/>
          <w:sz w:val="28"/>
          <w:szCs w:val="28"/>
        </w:rPr>
      </w:pPr>
      <w:r>
        <w:rPr>
          <w:b/>
          <w:bCs/>
          <w:color w:val="000000"/>
          <w:sz w:val="28"/>
          <w:szCs w:val="28"/>
        </w:rPr>
        <w:t>Симптомы, течение</w:t>
      </w:r>
    </w:p>
    <w:p w:rsidR="0087458F" w:rsidRDefault="004F7459">
      <w:pPr>
        <w:widowControl w:val="0"/>
        <w:spacing w:before="120"/>
        <w:ind w:firstLine="567"/>
        <w:jc w:val="both"/>
        <w:rPr>
          <w:color w:val="000000"/>
          <w:sz w:val="24"/>
          <w:szCs w:val="24"/>
        </w:rPr>
      </w:pPr>
      <w:r>
        <w:rPr>
          <w:color w:val="000000"/>
          <w:sz w:val="24"/>
          <w:szCs w:val="24"/>
        </w:rPr>
        <w:t>При повышении давления в малом круге появляются жалобы на одышку (более выраженную при стенозе), сердцебиение, кашель, при нарастании правожелудочковой недостаточности - на задержку жидкости и боль в правом подреберье. При осмотре и пальпации могут обнаружиться признаки застойной правожелудочковой недостаточности, в выраженных случаях заметен характерный цианотичный румянец щек и губ. Нередко бывает экстрасистолия. Мерцательная аритмия при недостаточности встречается не реже, чем при стенозе (при одинаковой тяжести порока). Гипертрофия правого желудочка проявляется усиленным эпигастральным сердечным толчком. При значительном расширении полости правого желудочка появляется систолический шум относительной трикуспидальной недостаточности. Он может быть громким и распространяться к верхушке сердца, что нередко ведет к гипердиагностике митральной недостаточности. Несмотря на расширение легочной артерии, вследствие перегрузки малого круга может возникнуть систолический шум относительного пульмонального стеноза. Этот шум часто интерпретируется в качестве митрального шума (из-за совпадения зон выслушивания этих шумов). При высокой легочной гипертензии у левого края грудины может выявиться усиливающийся на вдохе диастолический шум относительной пульмональной недостаточности (шум Грэхема - Стилла). Рентгенологически обнаруживаются увеличение левого предсердия и застойные изменения в легких. Увеличение правых камер сердца ведет к расширению сердечной тени не столько вправо, сколько влево. Однако у больных с митральной недостаточностью расширение сердечной тени влево может быть обусловлено и увеличением левого желудочка. Присоединение вторичной легочной гипертензии ведет к значительному расширению тени главных ветвей легочной артерии. Электрокардиографически обычно распознается гипертрофия левого предсердия. "Определенные" ЭКГ признаки гипертрофии правого желудочка появляются поздно и непостоянно; "возможные" указания на гипертрофию правого желудочка ненадежны.</w:t>
      </w:r>
    </w:p>
    <w:p w:rsidR="0087458F" w:rsidRDefault="004F7459">
      <w:pPr>
        <w:widowControl w:val="0"/>
        <w:spacing w:before="120"/>
        <w:jc w:val="center"/>
        <w:rPr>
          <w:b/>
          <w:bCs/>
          <w:color w:val="000000"/>
          <w:sz w:val="28"/>
          <w:szCs w:val="28"/>
        </w:rPr>
      </w:pPr>
      <w:r>
        <w:rPr>
          <w:b/>
          <w:bCs/>
          <w:color w:val="000000"/>
          <w:sz w:val="28"/>
          <w:szCs w:val="28"/>
        </w:rPr>
        <w:t>Диагноз</w:t>
      </w:r>
    </w:p>
    <w:p w:rsidR="0087458F" w:rsidRDefault="004F7459">
      <w:pPr>
        <w:widowControl w:val="0"/>
        <w:spacing w:before="120"/>
        <w:ind w:firstLine="567"/>
        <w:jc w:val="both"/>
        <w:rPr>
          <w:color w:val="000000"/>
          <w:sz w:val="24"/>
          <w:szCs w:val="24"/>
        </w:rPr>
      </w:pPr>
      <w:r>
        <w:rPr>
          <w:color w:val="000000"/>
          <w:sz w:val="24"/>
          <w:szCs w:val="24"/>
        </w:rPr>
        <w:t>Необходимо наличие акустических признаков стеноза клапанного отверстия или клапанной недостаточности. Для гемодинамически существенного митрального порока обязательно увеличение тени левого предсердия. Митральный стеноз и недостаточность митрального клапана диагностируются не только на основании специфических для каждого из этих пороков акустических признаков, но и с помощью рентгенографии и эхокардиографии.</w:t>
      </w:r>
    </w:p>
    <w:p w:rsidR="0087458F" w:rsidRDefault="004F7459">
      <w:pPr>
        <w:widowControl w:val="0"/>
        <w:spacing w:before="120"/>
        <w:ind w:firstLine="567"/>
        <w:jc w:val="both"/>
        <w:rPr>
          <w:color w:val="000000"/>
          <w:sz w:val="24"/>
          <w:szCs w:val="24"/>
        </w:rPr>
      </w:pPr>
      <w:r>
        <w:rPr>
          <w:color w:val="000000"/>
          <w:sz w:val="24"/>
          <w:szCs w:val="24"/>
        </w:rPr>
        <w:t>Дифференциальный диагноз: исключить другие приобретенные и врожденные пороки, в частности дефект межпредсердной перегородки (трехчленный ритм, сходные нарушения гемодинамики), миокардит, миокардиопатию, сдавливающийперикардит, ишемическую болезнь сердца, легочно-сердечную недостаточность при хронических обструктивных заболеваниях легких, первичную легочную гипертензию, тиреотоксикоз, а также пролапс митральной створки (см. ). Своеобразной формой порока является синдром пролабирования митрального клапана.</w:t>
      </w:r>
    </w:p>
    <w:p w:rsidR="0087458F" w:rsidRDefault="004F7459">
      <w:pPr>
        <w:widowControl w:val="0"/>
        <w:spacing w:before="120"/>
        <w:ind w:firstLine="567"/>
        <w:jc w:val="both"/>
        <w:rPr>
          <w:color w:val="000000"/>
          <w:sz w:val="24"/>
          <w:szCs w:val="24"/>
        </w:rPr>
      </w:pPr>
      <w:r>
        <w:rPr>
          <w:color w:val="000000"/>
          <w:sz w:val="24"/>
          <w:szCs w:val="24"/>
        </w:rPr>
        <w:t xml:space="preserve">Прогноз и трудоспособность определяется степенью сердечной недостаточности. </w:t>
      </w:r>
    </w:p>
    <w:p w:rsidR="0087458F" w:rsidRDefault="004F7459">
      <w:pPr>
        <w:widowControl w:val="0"/>
        <w:spacing w:before="120"/>
        <w:ind w:firstLine="567"/>
        <w:jc w:val="both"/>
        <w:rPr>
          <w:color w:val="000000"/>
          <w:sz w:val="24"/>
          <w:szCs w:val="24"/>
        </w:rPr>
      </w:pPr>
      <w:r>
        <w:rPr>
          <w:color w:val="000000"/>
          <w:sz w:val="24"/>
          <w:szCs w:val="24"/>
        </w:rPr>
        <w:t xml:space="preserve">Лечение собственно порока может быть только хирургическим. Для уточнения показаний к такому лечению необходима своевременная консультация специалиста-кардиохирурга. Консервативная терапия сводится к предупреждению и лечению рецидива основного процесса и осложнений, к лечению и предупреждению сердечной недостаточности, также нарушений сердечного ритма. </w:t>
      </w:r>
    </w:p>
    <w:p w:rsidR="0087458F" w:rsidRDefault="0087458F">
      <w:bookmarkStart w:id="0" w:name="_GoBack"/>
      <w:bookmarkEnd w:id="0"/>
    </w:p>
    <w:sectPr w:rsidR="0087458F">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7459"/>
    <w:rsid w:val="00166A69"/>
    <w:rsid w:val="004F7459"/>
    <w:rsid w:val="008745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5FE752F-F9D0-4818-9812-B74B1F71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4045</Words>
  <Characters>2306</Characters>
  <Application>Microsoft Office Word</Application>
  <DocSecurity>0</DocSecurity>
  <Lines>19</Lines>
  <Paragraphs>12</Paragraphs>
  <ScaleCrop>false</ScaleCrop>
  <Company>PERSONAL COMPUTERS</Company>
  <LinksUpToDate>false</LinksUpToDate>
  <CharactersWithSpaces>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Пороки сердца приобретенные</dc:title>
  <dc:subject/>
  <dc:creator>USER</dc:creator>
  <cp:keywords/>
  <dc:description/>
  <cp:lastModifiedBy>admin</cp:lastModifiedBy>
  <cp:revision>2</cp:revision>
  <dcterms:created xsi:type="dcterms:W3CDTF">2014-01-26T01:20:00Z</dcterms:created>
  <dcterms:modified xsi:type="dcterms:W3CDTF">2014-01-26T01:20:00Z</dcterms:modified>
</cp:coreProperties>
</file>