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FC" w:rsidRDefault="00F56FF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ПРАВОВАЯ ЗАЩИТА ДЕЯТЕЛЬНОСТИ ИНОСТРАННЫХ ИНВЕСТОРОВ</w:t>
      </w:r>
    </w:p>
    <w:p w:rsidR="00F56FFC" w:rsidRDefault="00F56FFC">
      <w:pPr>
        <w:pStyle w:val="a3"/>
      </w:pPr>
      <w:r>
        <w:t xml:space="preserve">   Правовая защита деятельности иностранных инвесторов осуществляется судебными органами Российской Федерации. С 1.07.1995г. введен в действие новый Арбитражный процессуальный кодекс Российской Федерации. Ст. 22 этого кодекса предусмотрено, что арбитражный суд рассматривает подведомственные ему дела с участием иностранных организаций, организаций с иностранными инвестициями. Таким образом, предприятия с иностранными инвестициями стали участниками арбитражного процесса независимо от того, имеется ли соглашение о передаче спора на рассмотрение в арбитражный суд (как это было предусмотрено ранее действовавшим Арбитражным кодексом) </w:t>
      </w:r>
      <w:r>
        <w:br/>
        <w:t xml:space="preserve">   Наличие одного только базисного законодательства в стране недостаточно для привлечения иностранных инвестиций, когда, с одной стороны, необходимо поддерживать отечественных предпринимателей, а, с другой стороны, возникает потребность в льготном режиме для иностранных инвесторов. Реализация таких инвестиционных задач и осуществляется посредством специального инвестиционного законодательства. В рамках этого раздела российского законодательства можно выделить следующие группы нормативно-правовых актов: </w:t>
      </w:r>
      <w:r>
        <w:br/>
        <w:t xml:space="preserve">• нормативно-правовые акты, определяющие общий режим деятельности иностранных инвесторов; </w:t>
      </w:r>
      <w:r>
        <w:br/>
        <w:t xml:space="preserve">• нормативно-правовые акты, устанавливающие особые условия для отдельных форм привлечения иностранных инвестиций; </w:t>
      </w:r>
      <w:r>
        <w:br/>
        <w:t xml:space="preserve">• нормативно-правовые акты, закрепляющие налоговые и иные экономические стимулы и ограничения на деятельность иностранных инвесторов </w:t>
      </w:r>
      <w:r>
        <w:br/>
        <w:t xml:space="preserve">   Основу первой группы нормативно-правовых актов российского законодательства в области инвестиций составляют следующие акты: </w:t>
      </w:r>
      <w:r>
        <w:br/>
        <w:t xml:space="preserve">1. Закон РФ «О защите прав и законных интересов инвесторов на рынке ценных бумаг от 5.03.1999. </w:t>
      </w:r>
      <w:r>
        <w:br/>
        <w:t xml:space="preserve">2. Закон РФ «Об иностранных инвестициях в Российской Федерации» от 9.07.1999. </w:t>
      </w:r>
      <w:r>
        <w:br/>
        <w:t xml:space="preserve">3. Закон РФ «Об инвестиционной деятельности в Российской Федерации, осуществляемой в форме капитальных вложений» от 25.02.1999. </w:t>
      </w:r>
      <w:r>
        <w:br/>
        <w:t xml:space="preserve">4. Указ Президента Российской Федерации «О совершенствовании работы с иностранными инвестициями» от 27.09.1993. </w:t>
      </w:r>
      <w:r>
        <w:br/>
        <w:t xml:space="preserve">5. Постановление Правительства Российской Федерации «О дополнительных мерах по стимулированию деловой активности и привлечению инвестиций в экономику Российской Федерации» от 19.12.1997. 6. Постановление Правительства Российской Федерации «Об активизации работы по привлечению иностранных инвестиций в экономику Российской Федерации» от 29.09.1994 (в ред. от 20.08.1997). </w:t>
      </w:r>
      <w:r>
        <w:br/>
        <w:t xml:space="preserve">   Одним из последних нормативно-правовым актом, регулирующих отношения, связанные с осуществлением инвестиционной деятельности, является Закон РФ №4б-ФЗ «О защите прав и законных интересов инвесторов на рынке ценных бумаг» от 05.03.99. В законе урегулированы вопросы обеспечения защиты прав и законных интересов инвесторов на рынке ценных бумаг, что способствует созданию предпосылок для привлечения инвестиций на рынок ценных бумаг. </w:t>
      </w:r>
      <w:r>
        <w:br/>
        <w:t xml:space="preserve">   Важнейшим из законодательных и подзаконных актов, регулирующих в Российской Федерации собственно инвестиционную деятельность, служит Закон РФ «Об иностранных инвестициях в Российской Федерации» от 9.07.99, который установил, что иностранные инвестиции на территории Российской Федерации пользуются полной и безусловной правовой защитой. </w:t>
      </w:r>
      <w:r>
        <w:br/>
        <w:t xml:space="preserve">   Закон определяет основные гарантии прав иностранных инвесторов на инвестиции и получаемые от них доходы и прибыль, условия предпринимательской деятельности иностранных инвесторов на территории Российской Федерации и направлен на привлечение и эффективное использование в экономике Российской Федерации иностранных материальных и финансовых ресурсов, передовой техники и технологии, управленческого опыта,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сотрудничества. </w:t>
      </w:r>
      <w:r>
        <w:br/>
        <w:t xml:space="preserve">   В отличие от своего предшественника. Закона РСФСР «Об иностранных инвестициях в РСФСР» от 4.07.91, данный Закон вводит ряд новых понятий: «прямая иностранная инвестиция»; «инвестиционный проект»; «приоритетный инвестиционный проект»; «реивестирование»; «совокупная налоговая нагрузка». </w:t>
      </w:r>
      <w:r>
        <w:br/>
        <w:t>   Под приоритетным инвестиционным проектом Законом понимается инвестиционный проект, суммарный объем иностранных инвестиций в котором составляет не менее одного миллиарда рублей (не менее эквивалентной суммы в иностранной валюте по курсу Центрального банка Российской Федерации на день вступления в силу данного Закона), или инвестиционный проект, в котором минимальная доля (вклад) иностранных инвесторов в уставном (складочном) капитале коммерческой организации с иностранными инвестициями составляет не менее 100 млн. руб. (не менее эквивалентной суммы в иностранной валюте по курсу Центрального банка России на день вступления в силу данного Закона), включенные в перечень, утверждаемы Правительством Российской Федерации. В Федеральном законе «Об иностранных инвестициях в Российской Федерации» подтверждается национальный режим и стабильные условия для иностранных инвесторов и устанавливается, что изъятия из национального режима могут вводиться только федеральными законами. Цель закона - предоставить иностранному инвестору гарантии от необоснованной национализации. Кроме того, важнейшим достижением данного закона является введение так называемой «дедушкиной оговорки». Суть ее заключается в том, что на конкретный инвестиционный проект, реализуемый иностранным инвестором, до срока его окупаемости не должны распространяться неблагоприятные изменения в законодательстве, если они приняты после начала его реализации. Срок окупаемости проекта определен в семь лет. По особо крупным проектам предусмотрена возможность индивидуального определения срока действия «дедушкиной оговорки».</w:t>
      </w:r>
    </w:p>
    <w:p w:rsidR="00F56FFC" w:rsidRDefault="00F56F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Автор Романовский И.В.</w:t>
      </w:r>
      <w:bookmarkStart w:id="0" w:name="_GoBack"/>
      <w:bookmarkEnd w:id="0"/>
    </w:p>
    <w:sectPr w:rsidR="00F56FF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52"/>
    <w:rsid w:val="003F2552"/>
    <w:rsid w:val="008D620C"/>
    <w:rsid w:val="00CB0589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B31A96-E9B5-4BEF-8F15-AA510EBC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ЗАЩИТА ДЕЯТЕЛЬНОСТИ ИНОСТРАННЫХ ИНВЕСТОРОВ</vt:lpstr>
    </vt:vector>
  </TitlesOfParts>
  <Company>KM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ЗАЩИТА ДЕЯТЕЛЬНОСТИ ИНОСТРАННЫХ ИНВЕСТОРОВ</dc:title>
  <dc:subject/>
  <dc:creator>N/A</dc:creator>
  <cp:keywords/>
  <dc:description/>
  <cp:lastModifiedBy>admin</cp:lastModifiedBy>
  <cp:revision>2</cp:revision>
  <dcterms:created xsi:type="dcterms:W3CDTF">2014-01-27T14:40:00Z</dcterms:created>
  <dcterms:modified xsi:type="dcterms:W3CDTF">2014-01-27T14:40:00Z</dcterms:modified>
</cp:coreProperties>
</file>