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11" w:rsidRDefault="00142209" w:rsidP="00F76511">
      <w:pPr>
        <w:pStyle w:val="2"/>
      </w:pPr>
      <w:r w:rsidRPr="00F76511">
        <w:t>Правовое регулирование оффшорных компаний</w:t>
      </w:r>
      <w:r w:rsidR="00F76511" w:rsidRPr="00F76511">
        <w:t xml:space="preserve"> </w:t>
      </w:r>
      <w:r w:rsidR="00A97078" w:rsidRPr="00F76511">
        <w:t>в Российской Федерации</w:t>
      </w:r>
      <w:r w:rsidR="00F76511" w:rsidRPr="00F76511">
        <w:t xml:space="preserve">: </w:t>
      </w:r>
      <w:r w:rsidR="00A36327" w:rsidRPr="00F76511">
        <w:t xml:space="preserve">последние </w:t>
      </w:r>
      <w:r w:rsidR="00A97078" w:rsidRPr="00F76511">
        <w:t>изменения</w:t>
      </w:r>
      <w:r w:rsidR="00F76511" w:rsidRPr="00F76511">
        <w:t xml:space="preserve"> </w:t>
      </w:r>
      <w:r w:rsidR="00A97078" w:rsidRPr="00F76511">
        <w:t>законодательств</w:t>
      </w:r>
      <w:r w:rsidR="00E944DB" w:rsidRPr="00F76511">
        <w:t>а</w:t>
      </w:r>
      <w:r w:rsidR="00A97078" w:rsidRPr="00F76511">
        <w:t xml:space="preserve"> и правоприменительн</w:t>
      </w:r>
      <w:r w:rsidR="00E944DB" w:rsidRPr="00F76511">
        <w:t>ая</w:t>
      </w:r>
      <w:r w:rsidR="00A97078" w:rsidRPr="00F76511">
        <w:t xml:space="preserve"> практик</w:t>
      </w:r>
      <w:r w:rsidR="00E944DB" w:rsidRPr="00F76511">
        <w:t>а</w:t>
      </w:r>
    </w:p>
    <w:p w:rsidR="00F76511" w:rsidRDefault="00F76511" w:rsidP="00F76511">
      <w:pPr>
        <w:ind w:firstLine="709"/>
      </w:pPr>
    </w:p>
    <w:p w:rsidR="00F76511" w:rsidRDefault="00640374" w:rsidP="00F76511">
      <w:pPr>
        <w:ind w:firstLine="709"/>
      </w:pPr>
      <w:r w:rsidRPr="00F76511">
        <w:t>Отношение к оффшорам в России складывается как в процессе и результате правоприменительной и судебной практики, в результате работы налоговых, таможенных и прочих органов, так и в результате определения общей политики государства</w:t>
      </w:r>
      <w:r w:rsidR="00F76511" w:rsidRPr="00F76511">
        <w:t xml:space="preserve">. </w:t>
      </w:r>
      <w:r w:rsidR="000D06D0" w:rsidRPr="00F76511">
        <w:t>Таким образом, о</w:t>
      </w:r>
      <w:r w:rsidR="005C493A" w:rsidRPr="00F76511">
        <w:t>бщая направленность политики государства при определении</w:t>
      </w:r>
      <w:r w:rsidR="00F76511">
        <w:t xml:space="preserve"> "</w:t>
      </w:r>
      <w:r w:rsidR="005C493A" w:rsidRPr="00F76511">
        <w:t>правил игры</w:t>
      </w:r>
      <w:r w:rsidR="00F76511">
        <w:t xml:space="preserve">" </w:t>
      </w:r>
      <w:r w:rsidR="005C493A" w:rsidRPr="00F76511">
        <w:t xml:space="preserve">с </w:t>
      </w:r>
      <w:r w:rsidR="00906B9F" w:rsidRPr="00F76511">
        <w:t>оффшорами</w:t>
      </w:r>
      <w:r w:rsidR="005C493A" w:rsidRPr="00F76511">
        <w:t xml:space="preserve"> складывается из деятельности целого ряда государственных органов</w:t>
      </w:r>
      <w:r w:rsidR="00F76511" w:rsidRPr="00F76511">
        <w:t>:</w:t>
      </w:r>
    </w:p>
    <w:p w:rsidR="00F76511" w:rsidRDefault="00906B9F" w:rsidP="00F76511">
      <w:pPr>
        <w:ind w:firstLine="709"/>
      </w:pPr>
      <w:r w:rsidRPr="00F76511">
        <w:t>Президент и Правительство Российской Федерации</w:t>
      </w:r>
      <w:r w:rsidR="00F76511" w:rsidRPr="00F76511">
        <w:t>;</w:t>
      </w:r>
    </w:p>
    <w:p w:rsidR="00F76511" w:rsidRDefault="00495C8E" w:rsidP="00F76511">
      <w:pPr>
        <w:ind w:firstLine="709"/>
      </w:pPr>
      <w:r w:rsidRPr="00F76511">
        <w:t>Центральный банк России</w:t>
      </w:r>
      <w:r w:rsidR="00F76511" w:rsidRPr="00F76511">
        <w:t>;</w:t>
      </w:r>
    </w:p>
    <w:p w:rsidR="00F76511" w:rsidRDefault="00E10320" w:rsidP="00F76511">
      <w:pPr>
        <w:ind w:firstLine="709"/>
      </w:pPr>
      <w:r w:rsidRPr="00F76511">
        <w:t>Феде</w:t>
      </w:r>
      <w:r w:rsidR="00495C8E" w:rsidRPr="00F76511">
        <w:t>ральная налоговая служба России</w:t>
      </w:r>
      <w:r w:rsidR="00F76511" w:rsidRPr="00F76511">
        <w:t>;</w:t>
      </w:r>
    </w:p>
    <w:p w:rsidR="00F76511" w:rsidRDefault="00012E4E" w:rsidP="00F76511">
      <w:pPr>
        <w:ind w:firstLine="709"/>
      </w:pPr>
      <w:r w:rsidRPr="00F76511">
        <w:t>Федеральная таможенная служба</w:t>
      </w:r>
      <w:r w:rsidR="002241D6" w:rsidRPr="00F76511">
        <w:t xml:space="preserve"> России</w:t>
      </w:r>
      <w:r w:rsidR="00F76511" w:rsidRPr="00F76511">
        <w:t>;</w:t>
      </w:r>
    </w:p>
    <w:p w:rsidR="00F76511" w:rsidRDefault="007E315D" w:rsidP="00F76511">
      <w:pPr>
        <w:ind w:firstLine="709"/>
      </w:pPr>
      <w:r w:rsidRPr="00F76511">
        <w:t xml:space="preserve">Федеральная служба финансово-бюджетного надзора </w:t>
      </w:r>
      <w:r w:rsidR="00F76511">
        <w:t>-</w:t>
      </w:r>
      <w:r w:rsidR="006B6AC1" w:rsidRPr="00F76511">
        <w:t xml:space="preserve"> </w:t>
      </w:r>
      <w:r w:rsidRPr="00F76511">
        <w:t>Росфиннадзор</w:t>
      </w:r>
      <w:r w:rsidR="00F76511">
        <w:t xml:space="preserve"> (</w:t>
      </w:r>
      <w:r w:rsidR="00495C8E" w:rsidRPr="00F76511">
        <w:t xml:space="preserve">орган, осуществляющий </w:t>
      </w:r>
      <w:r w:rsidRPr="00F76511">
        <w:t>валютное</w:t>
      </w:r>
      <w:r w:rsidR="001B512D" w:rsidRPr="00F76511">
        <w:t xml:space="preserve"> регулировани</w:t>
      </w:r>
      <w:r w:rsidRPr="00F76511">
        <w:t>е</w:t>
      </w:r>
      <w:r w:rsidR="001B512D" w:rsidRPr="00F76511">
        <w:t xml:space="preserve"> и валютн</w:t>
      </w:r>
      <w:r w:rsidRPr="00F76511">
        <w:t>ый</w:t>
      </w:r>
      <w:r w:rsidR="001B512D" w:rsidRPr="00F76511">
        <w:t xml:space="preserve"> контрол</w:t>
      </w:r>
      <w:r w:rsidRPr="00F76511">
        <w:t>ь</w:t>
      </w:r>
      <w:r w:rsidR="00F76511" w:rsidRPr="00F76511">
        <w:t>);</w:t>
      </w:r>
    </w:p>
    <w:p w:rsidR="00F76511" w:rsidRDefault="001561AF" w:rsidP="00F76511">
      <w:pPr>
        <w:ind w:firstLine="709"/>
      </w:pPr>
      <w:r w:rsidRPr="00F76511">
        <w:t>Федеральная служба финансового мониторинга</w:t>
      </w:r>
      <w:r w:rsidR="00B22DA4" w:rsidRPr="00F76511">
        <w:t xml:space="preserve"> </w:t>
      </w:r>
      <w:r w:rsidR="00F76511">
        <w:t>- (</w:t>
      </w:r>
      <w:r w:rsidR="00495C8E" w:rsidRPr="00F76511">
        <w:t xml:space="preserve">орган, ответственный за </w:t>
      </w:r>
      <w:r w:rsidR="00B22DA4" w:rsidRPr="00F76511">
        <w:t>противодействие легализации</w:t>
      </w:r>
      <w:r w:rsidR="00F76511">
        <w:t xml:space="preserve"> (</w:t>
      </w:r>
      <w:r w:rsidR="00B22DA4" w:rsidRPr="00F76511">
        <w:t>отмыванию</w:t>
      </w:r>
      <w:r w:rsidR="00F76511" w:rsidRPr="00F76511">
        <w:t xml:space="preserve">) </w:t>
      </w:r>
      <w:r w:rsidR="00B22DA4" w:rsidRPr="00F76511">
        <w:t>доходов, полученных преступным путем</w:t>
      </w:r>
      <w:r w:rsidR="00F76511" w:rsidRPr="00F76511">
        <w:t>);</w:t>
      </w:r>
    </w:p>
    <w:p w:rsidR="00F76511" w:rsidRDefault="0022222D" w:rsidP="00F76511">
      <w:pPr>
        <w:ind w:firstLine="709"/>
      </w:pPr>
      <w:r w:rsidRPr="00F76511">
        <w:t xml:space="preserve">Уполномоченные </w:t>
      </w:r>
      <w:r w:rsidR="00427745" w:rsidRPr="00F76511">
        <w:t>б</w:t>
      </w:r>
      <w:r w:rsidR="00BA3940" w:rsidRPr="00F76511">
        <w:t>анки</w:t>
      </w:r>
      <w:r w:rsidR="00F76511">
        <w:t xml:space="preserve"> (</w:t>
      </w:r>
      <w:r w:rsidR="0038147B" w:rsidRPr="00F76511">
        <w:t>резидентные</w:t>
      </w:r>
      <w:r w:rsidR="00427745" w:rsidRPr="00F76511">
        <w:t xml:space="preserve"> банки Российской Федерации, являющиеся агентами валютного контроля</w:t>
      </w:r>
      <w:r w:rsidR="00F76511" w:rsidRPr="00F76511">
        <w:t>).</w:t>
      </w:r>
    </w:p>
    <w:p w:rsidR="00F76511" w:rsidRDefault="002C20C5" w:rsidP="00F76511">
      <w:pPr>
        <w:ind w:firstLine="709"/>
      </w:pPr>
      <w:r w:rsidRPr="00F76511">
        <w:t>Рассмотрим деятельность этих субъектов более подробно</w:t>
      </w:r>
      <w:r w:rsidR="00F76511" w:rsidRPr="00F76511">
        <w:t>.</w:t>
      </w:r>
    </w:p>
    <w:p w:rsidR="00F76511" w:rsidRDefault="00427745" w:rsidP="00F76511">
      <w:pPr>
        <w:ind w:firstLine="709"/>
      </w:pPr>
      <w:r w:rsidRPr="00F76511">
        <w:t xml:space="preserve">Тема взаимоотношений с оффшорными зонами </w:t>
      </w:r>
      <w:r w:rsidR="000D4042" w:rsidRPr="00F76511">
        <w:t>интересует наши государственные органы на самом высшем уровне</w:t>
      </w:r>
      <w:r w:rsidR="00F76511" w:rsidRPr="00F76511">
        <w:t xml:space="preserve">. </w:t>
      </w:r>
      <w:r w:rsidR="000D4042" w:rsidRPr="00F76511">
        <w:t>Так,</w:t>
      </w:r>
      <w:r w:rsidR="000D4042" w:rsidRPr="00F76511">
        <w:rPr>
          <w:i/>
          <w:iCs/>
        </w:rPr>
        <w:t xml:space="preserve"> </w:t>
      </w:r>
      <w:r w:rsidR="00A52D5C" w:rsidRPr="00F76511">
        <w:rPr>
          <w:i/>
          <w:iCs/>
        </w:rPr>
        <w:t>Президент России</w:t>
      </w:r>
      <w:r w:rsidR="00A52D5C" w:rsidRPr="00F76511">
        <w:t xml:space="preserve"> еще в 2005 году в своем ежегодном Послании Федеральному Собранию </w:t>
      </w:r>
      <w:r w:rsidR="00E90352" w:rsidRPr="00F76511">
        <w:t>заявил, что необходимо простимулировать приход капиталов, накопленных гражданами</w:t>
      </w:r>
      <w:r w:rsidR="00F76511">
        <w:t xml:space="preserve"> (</w:t>
      </w:r>
      <w:r w:rsidR="00E90352" w:rsidRPr="00F76511">
        <w:t xml:space="preserve">в том числе и в </w:t>
      </w:r>
      <w:r w:rsidR="000A2F6F" w:rsidRPr="00F76511">
        <w:t>оффшорах</w:t>
      </w:r>
      <w:r w:rsidR="00F76511" w:rsidRPr="00F76511">
        <w:t>),</w:t>
      </w:r>
      <w:r w:rsidR="00E90352" w:rsidRPr="00F76511">
        <w:t xml:space="preserve"> в национальную экономику</w:t>
      </w:r>
      <w:r w:rsidR="00F76511" w:rsidRPr="00F76511">
        <w:t xml:space="preserve">. </w:t>
      </w:r>
      <w:r w:rsidR="00E90352" w:rsidRPr="00F76511">
        <w:t>Эти деньги</w:t>
      </w:r>
      <w:r w:rsidR="000A2F6F" w:rsidRPr="00F76511">
        <w:t>, по словам Президента,</w:t>
      </w:r>
      <w:r w:rsidR="00E90352" w:rsidRPr="00F76511">
        <w:t xml:space="preserve"> должны работать в нашей стране, а не</w:t>
      </w:r>
      <w:r w:rsidR="00F76511">
        <w:t xml:space="preserve"> "</w:t>
      </w:r>
      <w:r w:rsidR="00E90352" w:rsidRPr="00F76511">
        <w:t>болтаться</w:t>
      </w:r>
      <w:r w:rsidR="00F76511">
        <w:t xml:space="preserve">" </w:t>
      </w:r>
      <w:r w:rsidR="00E90352" w:rsidRPr="00F76511">
        <w:t xml:space="preserve">в </w:t>
      </w:r>
      <w:r w:rsidR="000A2F6F" w:rsidRPr="00F76511">
        <w:t>оффшорных</w:t>
      </w:r>
      <w:r w:rsidR="00E90352" w:rsidRPr="00F76511">
        <w:t xml:space="preserve"> зонах</w:t>
      </w:r>
      <w:r w:rsidR="00F76511" w:rsidRPr="00F76511">
        <w:t xml:space="preserve">. </w:t>
      </w:r>
      <w:r w:rsidR="00E90352" w:rsidRPr="00F76511">
        <w:t xml:space="preserve">Кроме того, миллиардные состояния, запрятанные в </w:t>
      </w:r>
      <w:r w:rsidR="000A2F6F" w:rsidRPr="00F76511">
        <w:t>оффшорах</w:t>
      </w:r>
      <w:r w:rsidR="00E90352" w:rsidRPr="00F76511">
        <w:t xml:space="preserve">, </w:t>
      </w:r>
      <w:r w:rsidR="006E4419" w:rsidRPr="00F76511">
        <w:t xml:space="preserve">там же передаются </w:t>
      </w:r>
      <w:r w:rsidR="00A46379" w:rsidRPr="00F76511">
        <w:t xml:space="preserve">и </w:t>
      </w:r>
      <w:r w:rsidR="00E90352" w:rsidRPr="00F76511">
        <w:t>наслед</w:t>
      </w:r>
      <w:r w:rsidR="006E4419" w:rsidRPr="00F76511">
        <w:t>уются</w:t>
      </w:r>
      <w:r w:rsidR="00A46379" w:rsidRPr="00F76511">
        <w:t xml:space="preserve">, не попадая </w:t>
      </w:r>
      <w:r w:rsidR="00E90352" w:rsidRPr="00F76511">
        <w:t>в Росси</w:t>
      </w:r>
      <w:r w:rsidR="00A46379" w:rsidRPr="00F76511">
        <w:t>ю</w:t>
      </w:r>
      <w:r w:rsidR="00F76511" w:rsidRPr="00F76511">
        <w:t xml:space="preserve">. </w:t>
      </w:r>
      <w:r w:rsidR="000A5883" w:rsidRPr="00F76511">
        <w:t xml:space="preserve">Президент предложил ряд мер для </w:t>
      </w:r>
      <w:r w:rsidR="00A46379" w:rsidRPr="00F76511">
        <w:t xml:space="preserve">решения </w:t>
      </w:r>
      <w:r w:rsidR="000A5883" w:rsidRPr="00F76511">
        <w:t>этих проблем</w:t>
      </w:r>
      <w:r w:rsidR="00F76511" w:rsidRPr="00F76511">
        <w:t>.</w:t>
      </w:r>
    </w:p>
    <w:p w:rsidR="00F76511" w:rsidRDefault="00A46379" w:rsidP="00F76511">
      <w:pPr>
        <w:ind w:firstLine="709"/>
      </w:pPr>
      <w:r w:rsidRPr="00F76511">
        <w:t>Во-первых, это проведение</w:t>
      </w:r>
      <w:r w:rsidR="005777FC" w:rsidRPr="00F76511">
        <w:t xml:space="preserve"> так называемой</w:t>
      </w:r>
      <w:r w:rsidR="00EB6A4A" w:rsidRPr="00F76511">
        <w:t xml:space="preserve"> амнисти</w:t>
      </w:r>
      <w:r w:rsidR="005777FC" w:rsidRPr="00F76511">
        <w:t>и</w:t>
      </w:r>
      <w:r w:rsidR="00EB6A4A" w:rsidRPr="00F76511">
        <w:t xml:space="preserve"> капитала</w:t>
      </w:r>
      <w:r w:rsidR="00F76511" w:rsidRPr="00F76511">
        <w:t>.</w:t>
      </w:r>
    </w:p>
    <w:p w:rsidR="00F76511" w:rsidRDefault="00EB6A4A" w:rsidP="00F76511">
      <w:pPr>
        <w:ind w:firstLine="709"/>
      </w:pPr>
      <w:r w:rsidRPr="00F76511">
        <w:t xml:space="preserve">Такая мера </w:t>
      </w:r>
      <w:r w:rsidR="00F76511">
        <w:t>-</w:t>
      </w:r>
      <w:r w:rsidR="005777FC" w:rsidRPr="00F76511">
        <w:t xml:space="preserve"> достаточно распространенное явление в мировой практике</w:t>
      </w:r>
      <w:r w:rsidR="00E32037" w:rsidRPr="00F76511">
        <w:t xml:space="preserve">, которое практиковали </w:t>
      </w:r>
      <w:r w:rsidRPr="00F76511">
        <w:t>многи</w:t>
      </w:r>
      <w:r w:rsidR="00E32037" w:rsidRPr="00F76511">
        <w:t>е</w:t>
      </w:r>
      <w:r w:rsidRPr="00F76511">
        <w:t xml:space="preserve"> стран</w:t>
      </w:r>
      <w:r w:rsidR="00E32037" w:rsidRPr="00F76511">
        <w:t xml:space="preserve">ы </w:t>
      </w:r>
      <w:r w:rsidRPr="00F76511">
        <w:t xml:space="preserve">Европы, </w:t>
      </w:r>
      <w:r w:rsidR="00E32037" w:rsidRPr="00F76511">
        <w:t xml:space="preserve">и </w:t>
      </w:r>
      <w:r w:rsidRPr="00F76511">
        <w:t>даже стран</w:t>
      </w:r>
      <w:r w:rsidR="00E32037" w:rsidRPr="00F76511">
        <w:t>ы</w:t>
      </w:r>
      <w:r w:rsidRPr="00F76511">
        <w:t xml:space="preserve"> СНГ</w:t>
      </w:r>
      <w:r w:rsidR="00F76511" w:rsidRPr="00F76511">
        <w:t xml:space="preserve">. </w:t>
      </w:r>
      <w:r w:rsidR="00E32037" w:rsidRPr="00F76511">
        <w:t>Объявляя амнистию капитала, г</w:t>
      </w:r>
      <w:r w:rsidR="00AE3C22" w:rsidRPr="00F76511">
        <w:t xml:space="preserve">осударство предоставляет возможность вернуть капиталы, которые крутятся в </w:t>
      </w:r>
      <w:r w:rsidR="00E32037" w:rsidRPr="00F76511">
        <w:t>оффшорных</w:t>
      </w:r>
      <w:r w:rsidR="00AE3C22" w:rsidRPr="00F76511">
        <w:t xml:space="preserve"> зонах либо осели в </w:t>
      </w:r>
      <w:r w:rsidR="00E32037" w:rsidRPr="00F76511">
        <w:t>оффшорных</w:t>
      </w:r>
      <w:r w:rsidR="00AE3C22" w:rsidRPr="00F76511">
        <w:t xml:space="preserve"> банках, заплатив налог по минимальной ставке</w:t>
      </w:r>
      <w:r w:rsidR="00F76511" w:rsidRPr="00F76511">
        <w:t xml:space="preserve">. </w:t>
      </w:r>
      <w:r w:rsidR="00AE3C22" w:rsidRPr="00F76511">
        <w:t>Тем самым происходит легализация этих капиталов</w:t>
      </w:r>
      <w:r w:rsidR="00F76511" w:rsidRPr="00F76511">
        <w:t xml:space="preserve">. </w:t>
      </w:r>
      <w:r w:rsidR="00AE3C22" w:rsidRPr="00F76511">
        <w:t xml:space="preserve">И в дальнейшем </w:t>
      </w:r>
      <w:r w:rsidR="006A5035" w:rsidRPr="00F76511">
        <w:t xml:space="preserve">государство обязуется </w:t>
      </w:r>
      <w:r w:rsidR="00AE3C22" w:rsidRPr="00F76511">
        <w:t>не задавать никаких вопросов об источниках возникновения этих средств</w:t>
      </w:r>
      <w:r w:rsidR="00F76511" w:rsidRPr="00F76511">
        <w:t>.</w:t>
      </w:r>
    </w:p>
    <w:p w:rsidR="00F76511" w:rsidRDefault="00AE3C22" w:rsidP="00F76511">
      <w:pPr>
        <w:ind w:firstLine="709"/>
      </w:pPr>
      <w:r w:rsidRPr="00F76511">
        <w:t xml:space="preserve">Во исполнение </w:t>
      </w:r>
      <w:r w:rsidR="007630E2" w:rsidRPr="00F76511">
        <w:t xml:space="preserve">данного </w:t>
      </w:r>
      <w:r w:rsidRPr="00F76511">
        <w:t>поручения Президента Госдум</w:t>
      </w:r>
      <w:r w:rsidR="00E32037" w:rsidRPr="00F76511">
        <w:t xml:space="preserve">ой России был </w:t>
      </w:r>
      <w:r w:rsidRPr="00F76511">
        <w:t>приня</w:t>
      </w:r>
      <w:r w:rsidR="00E32037" w:rsidRPr="00F76511">
        <w:t>т</w:t>
      </w:r>
      <w:r w:rsidRPr="00F76511">
        <w:t xml:space="preserve"> </w:t>
      </w:r>
      <w:r w:rsidR="00E32037" w:rsidRPr="00F76511">
        <w:t>з</w:t>
      </w:r>
      <w:r w:rsidRPr="00F76511">
        <w:t>акон</w:t>
      </w:r>
      <w:r w:rsidR="00F76511" w:rsidRPr="00F76511">
        <w:t xml:space="preserve"> </w:t>
      </w:r>
      <w:r w:rsidRPr="00F76511">
        <w:t>№</w:t>
      </w:r>
      <w:r w:rsidR="00E32037" w:rsidRPr="00F76511">
        <w:t xml:space="preserve"> </w:t>
      </w:r>
      <w:r w:rsidRPr="00F76511">
        <w:t xml:space="preserve">269-ФЗ </w:t>
      </w:r>
      <w:r w:rsidR="008D2F92" w:rsidRPr="00F76511">
        <w:t>30 декабря 2006 года</w:t>
      </w:r>
      <w:r w:rsidR="00F76511">
        <w:t xml:space="preserve"> "</w:t>
      </w:r>
      <w:r w:rsidRPr="00F76511">
        <w:t>Об упрощенном порядке декларирования доходов физическими лицами</w:t>
      </w:r>
      <w:r w:rsidR="00F76511">
        <w:t xml:space="preserve">". </w:t>
      </w:r>
      <w:r w:rsidR="00863EB7" w:rsidRPr="00F76511">
        <w:t>С</w:t>
      </w:r>
      <w:r w:rsidRPr="00F76511">
        <w:t xml:space="preserve"> 1 марта 2007 года</w:t>
      </w:r>
      <w:r w:rsidR="00F76511">
        <w:t xml:space="preserve"> (</w:t>
      </w:r>
      <w:r w:rsidR="00863EB7" w:rsidRPr="00F76511">
        <w:t>дата вступления Закона в силу</w:t>
      </w:r>
      <w:r w:rsidR="00F76511" w:rsidRPr="00F76511">
        <w:t xml:space="preserve">) </w:t>
      </w:r>
      <w:r w:rsidR="00863EB7" w:rsidRPr="00F76511">
        <w:t xml:space="preserve">и до конца 2007 года физические лица и индивидуальные предприниматели </w:t>
      </w:r>
      <w:r w:rsidR="004220E6" w:rsidRPr="00F76511">
        <w:t>должны были</w:t>
      </w:r>
      <w:r w:rsidR="00863EB7" w:rsidRPr="00F76511">
        <w:t xml:space="preserve"> принести в банк тринадцатипроцентный декларационный платеж</w:t>
      </w:r>
      <w:r w:rsidR="00F76511" w:rsidRPr="00F76511">
        <w:t xml:space="preserve">. </w:t>
      </w:r>
      <w:r w:rsidR="00863EB7" w:rsidRPr="00F76511">
        <w:t xml:space="preserve">Легализовать таким образом можно </w:t>
      </w:r>
      <w:r w:rsidR="004220E6" w:rsidRPr="00F76511">
        <w:t xml:space="preserve">было </w:t>
      </w:r>
      <w:r w:rsidR="00863EB7" w:rsidRPr="00F76511">
        <w:t>доходы, полученные с 1 января 2001 года до 1 января 2006 года</w:t>
      </w:r>
      <w:r w:rsidR="00F76511" w:rsidRPr="00F76511">
        <w:t xml:space="preserve">. </w:t>
      </w:r>
      <w:r w:rsidR="00BD72DD" w:rsidRPr="00F76511">
        <w:t>Пл</w:t>
      </w:r>
      <w:r w:rsidR="004220E6" w:rsidRPr="00F76511">
        <w:t>атеж</w:t>
      </w:r>
      <w:r w:rsidR="00863EB7" w:rsidRPr="00F76511">
        <w:t xml:space="preserve"> счита</w:t>
      </w:r>
      <w:r w:rsidR="004220E6" w:rsidRPr="00F76511">
        <w:t>лся</w:t>
      </w:r>
      <w:r w:rsidR="00863EB7" w:rsidRPr="00F76511">
        <w:t xml:space="preserve"> своевременной уплатой налога</w:t>
      </w:r>
      <w:r w:rsidR="00F76511" w:rsidRPr="00F76511">
        <w:t>.</w:t>
      </w:r>
    </w:p>
    <w:p w:rsidR="00F76511" w:rsidRDefault="00CC1F17" w:rsidP="00F76511">
      <w:pPr>
        <w:ind w:firstLine="709"/>
      </w:pPr>
      <w:r w:rsidRPr="00F76511">
        <w:t>При этом банк не име</w:t>
      </w:r>
      <w:r w:rsidR="00BD4C0A" w:rsidRPr="00F76511">
        <w:t xml:space="preserve">л </w:t>
      </w:r>
      <w:r w:rsidRPr="00F76511">
        <w:t>права требовать документы о виде и источниках доходов, а также запрашивать информацию о декларационных платежах</w:t>
      </w:r>
      <w:r w:rsidR="00F76511" w:rsidRPr="00F76511">
        <w:t xml:space="preserve">. </w:t>
      </w:r>
      <w:r w:rsidR="00EE5A85" w:rsidRPr="00F76511">
        <w:t>А л</w:t>
      </w:r>
      <w:r w:rsidRPr="00F76511">
        <w:t>юбые данные, связанные с легализацией средств, не мог</w:t>
      </w:r>
      <w:r w:rsidR="00BD4C0A" w:rsidRPr="00F76511">
        <w:t>ли</w:t>
      </w:r>
      <w:r w:rsidRPr="00F76511">
        <w:t xml:space="preserve"> использоваться в качестве доказательства обвинения по уголовным делам и делам об административных правонарушениях</w:t>
      </w:r>
      <w:r w:rsidR="00F76511" w:rsidRPr="00F76511">
        <w:t>.</w:t>
      </w:r>
    </w:p>
    <w:p w:rsidR="00F76511" w:rsidRDefault="00BC0D5C" w:rsidP="00F76511">
      <w:pPr>
        <w:ind w:firstLine="709"/>
      </w:pPr>
      <w:r w:rsidRPr="00F76511">
        <w:t>По офи</w:t>
      </w:r>
      <w:r w:rsidR="000178C1" w:rsidRPr="00F76511">
        <w:t xml:space="preserve">циальным данным </w:t>
      </w:r>
      <w:r w:rsidRPr="00F76511">
        <w:t>Федерально</w:t>
      </w:r>
      <w:r w:rsidR="000178C1" w:rsidRPr="00F76511">
        <w:t>го</w:t>
      </w:r>
      <w:r w:rsidRPr="00F76511">
        <w:t xml:space="preserve"> казначейств</w:t>
      </w:r>
      <w:r w:rsidR="000178C1" w:rsidRPr="00F76511">
        <w:t>а</w:t>
      </w:r>
      <w:r w:rsidR="00F76511" w:rsidRPr="00F76511">
        <w:t xml:space="preserve"> </w:t>
      </w:r>
      <w:r w:rsidRPr="00F76511">
        <w:t xml:space="preserve">на сегодняшний день в результате амнистии </w:t>
      </w:r>
      <w:r w:rsidR="005163FD" w:rsidRPr="00F76511">
        <w:t>граждане легализовали более 28 млрд</w:t>
      </w:r>
      <w:r w:rsidR="00F76511" w:rsidRPr="00F76511">
        <w:t xml:space="preserve">. </w:t>
      </w:r>
      <w:r w:rsidR="005163FD" w:rsidRPr="00F76511">
        <w:t>руб</w:t>
      </w:r>
      <w:r w:rsidR="00F76511" w:rsidRPr="00F76511">
        <w:t>.</w:t>
      </w:r>
    </w:p>
    <w:p w:rsidR="00F76511" w:rsidRDefault="00EA41EB" w:rsidP="00F76511">
      <w:pPr>
        <w:ind w:firstLine="709"/>
      </w:pPr>
      <w:r w:rsidRPr="00F76511">
        <w:t xml:space="preserve">Для решения второй проблемы </w:t>
      </w:r>
      <w:r w:rsidR="00F76511">
        <w:t>-</w:t>
      </w:r>
      <w:r w:rsidRPr="00F76511">
        <w:t xml:space="preserve"> у</w:t>
      </w:r>
      <w:r w:rsidR="00942ED7" w:rsidRPr="00F76511">
        <w:t xml:space="preserve">странения проблемы наследования капиталов, осевших в </w:t>
      </w:r>
      <w:r w:rsidRPr="00F76511">
        <w:t>оффшорных</w:t>
      </w:r>
      <w:r w:rsidR="00942ED7" w:rsidRPr="00F76511">
        <w:t xml:space="preserve"> зонах, </w:t>
      </w:r>
      <w:r w:rsidR="00F76511">
        <w:t>-</w:t>
      </w:r>
      <w:r w:rsidRPr="00F76511">
        <w:t xml:space="preserve"> </w:t>
      </w:r>
      <w:r w:rsidR="00942ED7" w:rsidRPr="00F76511">
        <w:t>Президент предложил отменить налог на имущество, переходящее в порядке наследования</w:t>
      </w:r>
      <w:r w:rsidR="00F76511" w:rsidRPr="00F76511">
        <w:t xml:space="preserve">. </w:t>
      </w:r>
      <w:r w:rsidR="008D2106" w:rsidRPr="00F76511">
        <w:t>Это предложение нашло свое отражение в законодательстве</w:t>
      </w:r>
      <w:r w:rsidR="00F76511" w:rsidRPr="00F76511">
        <w:t xml:space="preserve">: </w:t>
      </w:r>
      <w:r w:rsidR="008D2106" w:rsidRPr="00F76511">
        <w:t xml:space="preserve">соответствующие изменения в Налоговый кодекс Российской Федерации вступили в силу </w:t>
      </w:r>
      <w:r w:rsidR="00197E8B" w:rsidRPr="00F76511">
        <w:t>с 1 января 2006 года</w:t>
      </w:r>
      <w:r w:rsidR="00F76511" w:rsidRPr="00F76511">
        <w:t xml:space="preserve">. </w:t>
      </w:r>
      <w:r w:rsidR="00A90691" w:rsidRPr="00F76511">
        <w:t>Теперь доходы, полученные от физических лиц в порядке наследования, не подлежат в России налогообложению, за исключением доходов, полученных от авторских и лицензионных договоров</w:t>
      </w:r>
      <w:r w:rsidR="00F76511" w:rsidRPr="00F76511">
        <w:t>.</w:t>
      </w:r>
    </w:p>
    <w:p w:rsidR="00F76511" w:rsidRDefault="00104E86" w:rsidP="00F76511">
      <w:pPr>
        <w:ind w:firstLine="709"/>
      </w:pPr>
      <w:r w:rsidRPr="00F76511">
        <w:t>Правительство в свою очередь издает постановления, утверждая списки стран, которые</w:t>
      </w:r>
      <w:r w:rsidR="00672763" w:rsidRPr="00F76511">
        <w:t>,</w:t>
      </w:r>
      <w:r w:rsidRPr="00F76511">
        <w:t xml:space="preserve"> по мнению ФАТФ</w:t>
      </w:r>
      <w:r w:rsidR="00F76511">
        <w:t xml:space="preserve"> (</w:t>
      </w:r>
      <w:r w:rsidR="003609A4" w:rsidRPr="00F76511">
        <w:t>Группа разработки финансовых мер по борьбе с отмыванием денег</w:t>
      </w:r>
      <w:r w:rsidR="00F76511" w:rsidRPr="00F76511">
        <w:t>),</w:t>
      </w:r>
      <w:r w:rsidR="003609A4" w:rsidRPr="00F76511">
        <w:t xml:space="preserve"> </w:t>
      </w:r>
      <w:r w:rsidRPr="00F76511">
        <w:t>с этой организацией не сотрудничают</w:t>
      </w:r>
      <w:r w:rsidR="00F76511" w:rsidRPr="00F76511">
        <w:t xml:space="preserve">. </w:t>
      </w:r>
      <w:r w:rsidR="00365CEF" w:rsidRPr="00F76511">
        <w:t xml:space="preserve">Соответственно, автоматически попадают под контроль в рамках закона №115-ФЗ </w:t>
      </w:r>
      <w:r w:rsidR="002623B1" w:rsidRPr="00F76511">
        <w:t>от 7 августа 2001 года</w:t>
      </w:r>
      <w:r w:rsidR="00F76511">
        <w:t xml:space="preserve"> "</w:t>
      </w:r>
      <w:r w:rsidR="00365CEF" w:rsidRPr="00F76511">
        <w:t>О противодействии легализации</w:t>
      </w:r>
      <w:r w:rsidR="00F76511">
        <w:t xml:space="preserve"> (</w:t>
      </w:r>
      <w:r w:rsidR="00365CEF" w:rsidRPr="00F76511">
        <w:t>отмыванию</w:t>
      </w:r>
      <w:r w:rsidR="00F76511" w:rsidRPr="00F76511">
        <w:t xml:space="preserve">) </w:t>
      </w:r>
      <w:r w:rsidR="00365CEF" w:rsidRPr="00F76511">
        <w:t>доходов, полученных преступным путем, и финансированию терроризма</w:t>
      </w:r>
      <w:r w:rsidR="00F76511">
        <w:t>".</w:t>
      </w:r>
    </w:p>
    <w:p w:rsidR="00F76511" w:rsidRDefault="00573F54" w:rsidP="00F76511">
      <w:pPr>
        <w:ind w:firstLine="709"/>
      </w:pPr>
      <w:r w:rsidRPr="00F76511">
        <w:rPr>
          <w:i/>
          <w:iCs/>
        </w:rPr>
        <w:t>Центральный Б</w:t>
      </w:r>
      <w:r w:rsidR="00A52D5C" w:rsidRPr="00F76511">
        <w:rPr>
          <w:i/>
          <w:iCs/>
        </w:rPr>
        <w:t>анк</w:t>
      </w:r>
      <w:r w:rsidR="007A1C4A" w:rsidRPr="00F76511">
        <w:rPr>
          <w:i/>
          <w:iCs/>
        </w:rPr>
        <w:t xml:space="preserve"> России</w:t>
      </w:r>
      <w:r w:rsidR="00A52D5C" w:rsidRPr="00F76511">
        <w:t xml:space="preserve"> также озабочен выводом капиталов за рубеж</w:t>
      </w:r>
      <w:r w:rsidR="008C4151" w:rsidRPr="00F76511">
        <w:t xml:space="preserve"> и является одним из наиболее активных субъектов со стороны государства, которые так или иначе нормируют работу нерезидентов</w:t>
      </w:r>
      <w:r w:rsidR="00F76511" w:rsidRPr="00F76511">
        <w:t xml:space="preserve">. </w:t>
      </w:r>
      <w:r w:rsidR="00BD62B7" w:rsidRPr="00F76511">
        <w:t>Ранее это был целый массив регулятивных мер</w:t>
      </w:r>
      <w:r w:rsidR="00F76511" w:rsidRPr="00F76511">
        <w:t xml:space="preserve">: </w:t>
      </w:r>
      <w:r w:rsidR="00BD62B7" w:rsidRPr="00F76511">
        <w:t>режим спецсчетов, режим резервирования</w:t>
      </w:r>
      <w:r w:rsidR="00F76511" w:rsidRPr="00F76511">
        <w:t xml:space="preserve">. </w:t>
      </w:r>
      <w:r w:rsidR="00BD62B7" w:rsidRPr="00F76511">
        <w:t>На сегодняшний день этого нет</w:t>
      </w:r>
      <w:r w:rsidR="00F76511" w:rsidRPr="00F76511">
        <w:t xml:space="preserve">. </w:t>
      </w:r>
      <w:r w:rsidR="00BD62B7" w:rsidRPr="00F76511">
        <w:t>Отменен также институт фактического деления на капитальный и текущие операции и институт индивидуальных разрешений</w:t>
      </w:r>
      <w:r w:rsidR="00A14DC7" w:rsidRPr="00F76511">
        <w:t xml:space="preserve"> на совершение сделок по приобретению недвижимого имущества</w:t>
      </w:r>
      <w:r w:rsidR="00F76511" w:rsidRPr="00F76511">
        <w:t>.</w:t>
      </w:r>
    </w:p>
    <w:p w:rsidR="00F76511" w:rsidRDefault="00A52D5C" w:rsidP="00F76511">
      <w:pPr>
        <w:ind w:firstLine="709"/>
      </w:pPr>
      <w:r w:rsidRPr="00F76511">
        <w:t xml:space="preserve">ЦБ РФ </w:t>
      </w:r>
      <w:r w:rsidR="00192F9A" w:rsidRPr="00F76511">
        <w:t>одним из первых</w:t>
      </w:r>
      <w:r w:rsidRPr="00F76511">
        <w:t xml:space="preserve"> начал составлять </w:t>
      </w:r>
      <w:r w:rsidR="008D2106" w:rsidRPr="00F76511">
        <w:t>так называемые</w:t>
      </w:r>
      <w:r w:rsidR="00F76511">
        <w:t xml:space="preserve"> "</w:t>
      </w:r>
      <w:r w:rsidRPr="00F76511">
        <w:t>черные</w:t>
      </w:r>
      <w:r w:rsidR="00F76511">
        <w:t xml:space="preserve">" </w:t>
      </w:r>
      <w:r w:rsidRPr="00F76511">
        <w:t xml:space="preserve">списки </w:t>
      </w:r>
      <w:r w:rsidR="008D2106" w:rsidRPr="00F76511">
        <w:t>оффшорных</w:t>
      </w:r>
      <w:r w:rsidRPr="00F76511">
        <w:t xml:space="preserve"> зон</w:t>
      </w:r>
      <w:r w:rsidR="00F76511">
        <w:t xml:space="preserve"> (</w:t>
      </w:r>
      <w:r w:rsidRPr="00F76511">
        <w:t>Постановление ЦБ</w:t>
      </w:r>
      <w:r w:rsidR="00F76511" w:rsidRPr="00F76511">
        <w:t xml:space="preserve"> </w:t>
      </w:r>
      <w:r w:rsidRPr="00F76511">
        <w:t>№</w:t>
      </w:r>
      <w:r w:rsidR="001D3E14" w:rsidRPr="00F76511">
        <w:t xml:space="preserve"> </w:t>
      </w:r>
      <w:r w:rsidRPr="00F76511">
        <w:t>500-У</w:t>
      </w:r>
      <w:r w:rsidR="00304E14" w:rsidRPr="00F76511">
        <w:t xml:space="preserve"> от 1</w:t>
      </w:r>
      <w:r w:rsidR="00FD46AD" w:rsidRPr="00F76511">
        <w:t>2 февраля 1999</w:t>
      </w:r>
      <w:r w:rsidR="00304E14" w:rsidRPr="00F76511">
        <w:t xml:space="preserve"> года</w:t>
      </w:r>
      <w:r w:rsidR="00F76511" w:rsidRPr="00F76511">
        <w:t xml:space="preserve">). </w:t>
      </w:r>
      <w:r w:rsidRPr="00F76511">
        <w:t>При установлении отношений, заключении контрактов с резидентами территорий</w:t>
      </w:r>
      <w:r w:rsidR="003863A1" w:rsidRPr="00F76511">
        <w:t xml:space="preserve"> из списка</w:t>
      </w:r>
      <w:r w:rsidRPr="00F76511">
        <w:t>, банкам предписывалось уделять пристальное внимание таким сделкам, осуществлять дополнительный контроль, запрашивать вспомогательные документы</w:t>
      </w:r>
      <w:r w:rsidR="00F76511" w:rsidRPr="00F76511">
        <w:t xml:space="preserve">. </w:t>
      </w:r>
      <w:r w:rsidRPr="00F76511">
        <w:t xml:space="preserve">В настоящее </w:t>
      </w:r>
      <w:r w:rsidR="00D65CF0" w:rsidRPr="00F76511">
        <w:t>время</w:t>
      </w:r>
      <w:r w:rsidRPr="00F76511">
        <w:t xml:space="preserve"> данное Постановление еще действует, но сами списки</w:t>
      </w:r>
      <w:r w:rsidR="00DF35EE" w:rsidRPr="00F76511">
        <w:t xml:space="preserve"> уже</w:t>
      </w:r>
      <w:r w:rsidRPr="00F76511">
        <w:t xml:space="preserve"> отменены</w:t>
      </w:r>
      <w:r w:rsidR="00F76511" w:rsidRPr="00F76511">
        <w:t>.</w:t>
      </w:r>
    </w:p>
    <w:p w:rsidR="00F76511" w:rsidRDefault="00A52D5C" w:rsidP="00F76511">
      <w:pPr>
        <w:ind w:firstLine="709"/>
      </w:pPr>
      <w:r w:rsidRPr="00F76511">
        <w:t>Остался единственный</w:t>
      </w:r>
      <w:r w:rsidR="00F76511">
        <w:t xml:space="preserve"> "</w:t>
      </w:r>
      <w:r w:rsidRPr="00F76511">
        <w:t>черный</w:t>
      </w:r>
      <w:r w:rsidR="00F76511">
        <w:t xml:space="preserve">" </w:t>
      </w:r>
      <w:r w:rsidRPr="00F76511">
        <w:t>список Центрального Банка, утвержденный Указанием</w:t>
      </w:r>
      <w:r w:rsidR="00F76511" w:rsidRPr="00F76511">
        <w:t xml:space="preserve"> </w:t>
      </w:r>
      <w:r w:rsidRPr="00F76511">
        <w:t>№</w:t>
      </w:r>
      <w:r w:rsidR="005952DB" w:rsidRPr="00F76511">
        <w:t xml:space="preserve"> </w:t>
      </w:r>
      <w:r w:rsidRPr="00F76511">
        <w:t>1317-У</w:t>
      </w:r>
      <w:r w:rsidR="00FD46AD" w:rsidRPr="00F76511">
        <w:t xml:space="preserve"> от 7 августа 2003 года</w:t>
      </w:r>
      <w:r w:rsidRPr="00F76511">
        <w:t xml:space="preserve">, </w:t>
      </w:r>
      <w:r w:rsidR="005952DB" w:rsidRPr="00F76511">
        <w:t xml:space="preserve">содержащий </w:t>
      </w:r>
      <w:r w:rsidR="003863A1" w:rsidRPr="00F76511">
        <w:t xml:space="preserve">определенный </w:t>
      </w:r>
      <w:r w:rsidRPr="00F76511">
        <w:t>перечень государств</w:t>
      </w:r>
      <w:r w:rsidR="00F76511" w:rsidRPr="00F76511">
        <w:t xml:space="preserve">. </w:t>
      </w:r>
      <w:r w:rsidR="004113D6" w:rsidRPr="00F76511">
        <w:t>Н</w:t>
      </w:r>
      <w:r w:rsidRPr="00F76511">
        <w:t xml:space="preserve">о </w:t>
      </w:r>
      <w:r w:rsidR="00390021" w:rsidRPr="00F76511">
        <w:t>это</w:t>
      </w:r>
      <w:r w:rsidR="004113D6" w:rsidRPr="00F76511">
        <w:t xml:space="preserve"> Указание Центробанка с приложенным </w:t>
      </w:r>
      <w:r w:rsidR="00390021" w:rsidRPr="00F76511">
        <w:t>списк</w:t>
      </w:r>
      <w:r w:rsidR="004113D6" w:rsidRPr="00F76511">
        <w:t>ом</w:t>
      </w:r>
      <w:r w:rsidRPr="00F76511">
        <w:t xml:space="preserve"> </w:t>
      </w:r>
      <w:r w:rsidR="004113D6" w:rsidRPr="00F76511">
        <w:t>представляет меньший интерес владельцам оффшорных компаний, поскольку</w:t>
      </w:r>
      <w:r w:rsidR="00F76511" w:rsidRPr="00F76511">
        <w:t xml:space="preserve"> </w:t>
      </w:r>
      <w:r w:rsidRPr="00F76511">
        <w:t>касается корреспондентских отношений российских резидентных банков с банками этих государств</w:t>
      </w:r>
      <w:r w:rsidR="00F76511" w:rsidRPr="00F76511">
        <w:t>.</w:t>
      </w:r>
    </w:p>
    <w:p w:rsidR="00F76511" w:rsidRDefault="002774AE" w:rsidP="00F76511">
      <w:pPr>
        <w:ind w:firstLine="709"/>
      </w:pPr>
      <w:r w:rsidRPr="00F76511">
        <w:t>На сегодняшний день Центральный Банк</w:t>
      </w:r>
      <w:r w:rsidR="00F76511">
        <w:t xml:space="preserve"> "</w:t>
      </w:r>
      <w:r w:rsidR="00573F54" w:rsidRPr="00F76511">
        <w:t>видит</w:t>
      </w:r>
      <w:r w:rsidR="00F76511">
        <w:t xml:space="preserve">" </w:t>
      </w:r>
      <w:r w:rsidR="00573F54" w:rsidRPr="00F76511">
        <w:t>нерезидентов только в рамках нормативных документов по оформлению паспорта сделки и контроля над правильностью его исполнения</w:t>
      </w:r>
      <w:r w:rsidR="00F76511" w:rsidRPr="00F76511">
        <w:t>.</w:t>
      </w:r>
    </w:p>
    <w:p w:rsidR="00F76511" w:rsidRDefault="00573F54" w:rsidP="00F76511">
      <w:pPr>
        <w:ind w:firstLine="709"/>
      </w:pPr>
      <w:r w:rsidRPr="00F76511">
        <w:t>Кроме того, существуют многочисленные указания банка</w:t>
      </w:r>
      <w:r w:rsidR="00ED2648" w:rsidRPr="00F76511">
        <w:t xml:space="preserve">, которые выпускаются </w:t>
      </w:r>
      <w:r w:rsidR="000B5587" w:rsidRPr="00F76511">
        <w:t>с</w:t>
      </w:r>
      <w:r w:rsidR="00ED2648" w:rsidRPr="00F76511">
        <w:t xml:space="preserve"> периодичностью, как правило, раз в два </w:t>
      </w:r>
      <w:r w:rsidR="00F76511">
        <w:t>-</w:t>
      </w:r>
      <w:r w:rsidR="00ED2648" w:rsidRPr="00F76511">
        <w:t xml:space="preserve"> три месяца</w:t>
      </w:r>
      <w:r w:rsidR="00F76511" w:rsidRPr="00F76511">
        <w:t xml:space="preserve">. </w:t>
      </w:r>
      <w:r w:rsidRPr="00F76511">
        <w:t xml:space="preserve">Среди последних можно назвать </w:t>
      </w:r>
      <w:r w:rsidR="00B92929" w:rsidRPr="00F76511">
        <w:t>и</w:t>
      </w:r>
      <w:r w:rsidR="003F6558" w:rsidRPr="00F76511">
        <w:t>нформационн</w:t>
      </w:r>
      <w:r w:rsidR="00B92929" w:rsidRPr="00F76511">
        <w:t>ые</w:t>
      </w:r>
      <w:r w:rsidR="003F6558" w:rsidRPr="00F76511">
        <w:t xml:space="preserve"> п</w:t>
      </w:r>
      <w:r w:rsidRPr="00F76511">
        <w:t>исьм</w:t>
      </w:r>
      <w:r w:rsidR="00B92929" w:rsidRPr="00F76511">
        <w:t>а</w:t>
      </w:r>
      <w:r w:rsidR="003F6558" w:rsidRPr="00F76511">
        <w:t xml:space="preserve"> ЦБ РФ </w:t>
      </w:r>
      <w:r w:rsidR="00B92929" w:rsidRPr="00F76511">
        <w:t xml:space="preserve">№13 </w:t>
      </w:r>
      <w:r w:rsidR="003F6558" w:rsidRPr="00F76511">
        <w:t>от 2</w:t>
      </w:r>
      <w:r w:rsidR="00B92929" w:rsidRPr="00F76511">
        <w:t>9 февраля 2008 года и №12 от 31 июля 2007 года по о</w:t>
      </w:r>
      <w:r w:rsidR="003F6558" w:rsidRPr="00F76511">
        <w:t>бобщени</w:t>
      </w:r>
      <w:r w:rsidR="00B92929" w:rsidRPr="00F76511">
        <w:t>ю</w:t>
      </w:r>
      <w:r w:rsidR="003F6558" w:rsidRPr="00F76511">
        <w:t xml:space="preserve"> практики применения Федерального закона</w:t>
      </w:r>
      <w:r w:rsidR="00F76511">
        <w:t xml:space="preserve"> "</w:t>
      </w:r>
      <w:r w:rsidR="003F6558" w:rsidRPr="00F76511">
        <w:t>О противодействии легализации</w:t>
      </w:r>
      <w:r w:rsidR="00F76511">
        <w:t xml:space="preserve"> (</w:t>
      </w:r>
      <w:r w:rsidR="003F6558" w:rsidRPr="00F76511">
        <w:t>отмыванию</w:t>
      </w:r>
      <w:r w:rsidR="00F76511" w:rsidRPr="00F76511">
        <w:t xml:space="preserve">) </w:t>
      </w:r>
      <w:r w:rsidR="003F6558" w:rsidRPr="00F76511">
        <w:t>доходов, полученных преступным путем, и финансированию терроризма</w:t>
      </w:r>
      <w:r w:rsidR="00F76511">
        <w:t xml:space="preserve">" </w:t>
      </w:r>
      <w:r w:rsidR="003F6558" w:rsidRPr="00F76511">
        <w:t>и принятых в соответствии с ним нормативных актов Банка России</w:t>
      </w:r>
      <w:r w:rsidR="00F76511" w:rsidRPr="00F76511">
        <w:t>.</w:t>
      </w:r>
    </w:p>
    <w:p w:rsidR="00F76511" w:rsidRDefault="001534D6" w:rsidP="00F76511">
      <w:pPr>
        <w:ind w:firstLine="709"/>
      </w:pPr>
      <w:r w:rsidRPr="00F76511">
        <w:t xml:space="preserve">Еще одним очень важным регулятором выступают </w:t>
      </w:r>
      <w:r w:rsidRPr="00F76511">
        <w:rPr>
          <w:i/>
          <w:iCs/>
        </w:rPr>
        <w:t>налоговые органы РФ</w:t>
      </w:r>
      <w:r w:rsidR="00F76511" w:rsidRPr="00F76511">
        <w:t xml:space="preserve">. </w:t>
      </w:r>
      <w:r w:rsidR="00542C91" w:rsidRPr="00F76511">
        <w:t>В отличие от деятельности Центрального Банка, налоговые органы анализируют деятельность налогоплательщика по совокупности факторов</w:t>
      </w:r>
      <w:r w:rsidR="00F76511" w:rsidRPr="00F76511">
        <w:t xml:space="preserve">. </w:t>
      </w:r>
      <w:r w:rsidR="00542C91" w:rsidRPr="00F76511">
        <w:t>И зачастую на практике бывает, что, несмотря на то, что все документы собраны правильно, соответствуют предъявляемым требованиям, по совокупности факторов</w:t>
      </w:r>
      <w:r w:rsidR="00F76511" w:rsidRPr="00F76511">
        <w:t xml:space="preserve"> </w:t>
      </w:r>
      <w:r w:rsidR="00542C91" w:rsidRPr="00F76511">
        <w:t>налоговые органы считают, что налогоплательщик является недобросовестным, извлекает необоснованную налоговую выгоду и пр</w:t>
      </w:r>
      <w:r w:rsidR="00F76511" w:rsidRPr="00F76511">
        <w:t>.</w:t>
      </w:r>
    </w:p>
    <w:p w:rsidR="00F76511" w:rsidRDefault="009B6293" w:rsidP="00F76511">
      <w:pPr>
        <w:ind w:firstLine="709"/>
      </w:pPr>
      <w:r w:rsidRPr="00F76511">
        <w:t>Налоговые органы тоже имеют с</w:t>
      </w:r>
      <w:r w:rsidR="00E10320" w:rsidRPr="00F76511">
        <w:t>во</w:t>
      </w:r>
      <w:r w:rsidRPr="00F76511">
        <w:t>и</w:t>
      </w:r>
      <w:r w:rsidR="00F76511">
        <w:t xml:space="preserve"> "</w:t>
      </w:r>
      <w:r w:rsidRPr="00F76511">
        <w:t>черные</w:t>
      </w:r>
      <w:r w:rsidR="00F76511">
        <w:t xml:space="preserve">" </w:t>
      </w:r>
      <w:r w:rsidRPr="00F76511">
        <w:t>спис</w:t>
      </w:r>
      <w:r w:rsidR="00E10320" w:rsidRPr="00F76511">
        <w:t>к</w:t>
      </w:r>
      <w:r w:rsidRPr="00F76511">
        <w:t>и</w:t>
      </w:r>
      <w:r w:rsidR="00F76511" w:rsidRPr="00F76511">
        <w:t xml:space="preserve">. </w:t>
      </w:r>
      <w:r w:rsidR="00104A4D" w:rsidRPr="00F76511">
        <w:t>Так</w:t>
      </w:r>
      <w:r w:rsidR="00060C5B" w:rsidRPr="00F76511">
        <w:t>,</w:t>
      </w:r>
      <w:r w:rsidR="00104A4D" w:rsidRPr="00F76511">
        <w:t xml:space="preserve"> есть список, который состои</w:t>
      </w:r>
      <w:r w:rsidR="00E10320" w:rsidRPr="00F76511">
        <w:t>т из двух групп государств</w:t>
      </w:r>
      <w:r w:rsidR="00F76511" w:rsidRPr="00F76511">
        <w:t xml:space="preserve">. </w:t>
      </w:r>
      <w:r w:rsidR="00E10320" w:rsidRPr="00F76511">
        <w:t xml:space="preserve">Во-первых, </w:t>
      </w:r>
      <w:r w:rsidR="00753CB7" w:rsidRPr="00F76511">
        <w:t xml:space="preserve">это </w:t>
      </w:r>
      <w:r w:rsidR="00E10320" w:rsidRPr="00F76511">
        <w:t xml:space="preserve">государства, с которыми </w:t>
      </w:r>
      <w:r w:rsidR="005E1389" w:rsidRPr="00F76511">
        <w:t xml:space="preserve">у </w:t>
      </w:r>
      <w:r w:rsidR="00E10320" w:rsidRPr="00F76511">
        <w:t>Росси</w:t>
      </w:r>
      <w:r w:rsidR="005E1389" w:rsidRPr="00F76511">
        <w:t>и отсутствуют</w:t>
      </w:r>
      <w:r w:rsidR="00E10320" w:rsidRPr="00F76511">
        <w:t xml:space="preserve"> соглашения об избежании двойного налогообложения</w:t>
      </w:r>
      <w:r w:rsidR="005E1389" w:rsidRPr="00F76511">
        <w:t xml:space="preserve"> или соглашения об обмене налоговой информацией</w:t>
      </w:r>
      <w:r w:rsidR="00F76511" w:rsidRPr="00F76511">
        <w:t xml:space="preserve">. </w:t>
      </w:r>
      <w:r w:rsidR="00753CB7" w:rsidRPr="00F76511">
        <w:t>Список был составлен для того</w:t>
      </w:r>
      <w:r w:rsidR="00E10320" w:rsidRPr="00F76511">
        <w:t xml:space="preserve">, чтобы налоговая служба могла контролировать заключенные сделки и, соответственно, </w:t>
      </w:r>
      <w:r w:rsidR="00753CB7" w:rsidRPr="00F76511">
        <w:t xml:space="preserve">величину </w:t>
      </w:r>
      <w:r w:rsidR="00E10320" w:rsidRPr="00F76511">
        <w:t>удерж</w:t>
      </w:r>
      <w:r w:rsidR="00753CB7" w:rsidRPr="00F76511">
        <w:t xml:space="preserve">иваемых </w:t>
      </w:r>
      <w:r w:rsidR="00E10320" w:rsidRPr="00F76511">
        <w:t>налогов</w:t>
      </w:r>
      <w:r w:rsidR="00753CB7" w:rsidRPr="00F76511">
        <w:t>, при перечислении доходов иностранным компаниям</w:t>
      </w:r>
      <w:r w:rsidR="00F76511" w:rsidRPr="00F76511">
        <w:t>.</w:t>
      </w:r>
    </w:p>
    <w:p w:rsidR="00F76511" w:rsidRDefault="00E10320" w:rsidP="00F76511">
      <w:pPr>
        <w:ind w:firstLine="709"/>
      </w:pPr>
      <w:r w:rsidRPr="00F76511">
        <w:t>Во</w:t>
      </w:r>
      <w:r w:rsidR="00753CB7" w:rsidRPr="00F76511">
        <w:t xml:space="preserve"> </w:t>
      </w:r>
      <w:r w:rsidRPr="00F76511">
        <w:t>втор</w:t>
      </w:r>
      <w:r w:rsidR="00753CB7" w:rsidRPr="00F76511">
        <w:t xml:space="preserve">ой группе государств </w:t>
      </w:r>
      <w:r w:rsidR="00F76511">
        <w:t>-</w:t>
      </w:r>
      <w:r w:rsidRPr="00F76511">
        <w:t xml:space="preserve"> оф</w:t>
      </w:r>
      <w:r w:rsidR="00753CB7" w:rsidRPr="00F76511">
        <w:t>ф</w:t>
      </w:r>
      <w:r w:rsidRPr="00F76511">
        <w:t>шорные зоны, при заключении сделок с резидентами которых, налоговым органам на местах предписано уделять повышенное внимание</w:t>
      </w:r>
      <w:r w:rsidR="00F76511" w:rsidRPr="00F76511">
        <w:t xml:space="preserve">. </w:t>
      </w:r>
      <w:r w:rsidRPr="00F76511">
        <w:t>Такой список был сформирован Письмом МНС РФ</w:t>
      </w:r>
      <w:r w:rsidR="00F76511" w:rsidRPr="00F76511">
        <w:t xml:space="preserve"> </w:t>
      </w:r>
      <w:r w:rsidR="009A58FC" w:rsidRPr="00F76511">
        <w:t>№</w:t>
      </w:r>
      <w:r w:rsidRPr="00F76511">
        <w:t xml:space="preserve"> ФС-6-26/360 от 27 марта 2002 года</w:t>
      </w:r>
      <w:r w:rsidR="00F76511" w:rsidRPr="00F76511">
        <w:t xml:space="preserve">. </w:t>
      </w:r>
      <w:r w:rsidR="00AC0B68" w:rsidRPr="00F76511">
        <w:t xml:space="preserve">Упомянутым письмом сформирован </w:t>
      </w:r>
      <w:r w:rsidRPr="00F76511">
        <w:t xml:space="preserve">довольно большой список государств, с которыми у Российской Федерации </w:t>
      </w:r>
      <w:r w:rsidR="00AC0B68" w:rsidRPr="00F76511">
        <w:t xml:space="preserve">отсутствуют </w:t>
      </w:r>
      <w:r w:rsidRPr="00F76511">
        <w:t>соглашения об избежании двойного налогообложения</w:t>
      </w:r>
      <w:r w:rsidR="00F76511" w:rsidRPr="00F76511">
        <w:t xml:space="preserve">. </w:t>
      </w:r>
      <w:r w:rsidRPr="00F76511">
        <w:t>Но с тех пор ситуация сильно изменилась, а список остался без изменений</w:t>
      </w:r>
      <w:r w:rsidR="00F76511" w:rsidRPr="00F76511">
        <w:t xml:space="preserve">. </w:t>
      </w:r>
      <w:r w:rsidRPr="00F76511">
        <w:t xml:space="preserve">Сегодня документ </w:t>
      </w:r>
      <w:r w:rsidR="00AC0B68" w:rsidRPr="00F76511">
        <w:t xml:space="preserve">не отменен и </w:t>
      </w:r>
      <w:r w:rsidRPr="00F76511">
        <w:t>существует как некая констатация факта на определенный момент времени</w:t>
      </w:r>
      <w:r w:rsidR="00F76511" w:rsidRPr="00F76511">
        <w:t>.</w:t>
      </w:r>
    </w:p>
    <w:p w:rsidR="00F76511" w:rsidRDefault="00E10320" w:rsidP="00F76511">
      <w:pPr>
        <w:ind w:firstLine="709"/>
      </w:pPr>
      <w:r w:rsidRPr="00F76511">
        <w:t>В то же время, налоговые ор</w:t>
      </w:r>
      <w:r w:rsidR="002C1577" w:rsidRPr="00F76511">
        <w:t>г</w:t>
      </w:r>
      <w:r w:rsidRPr="00F76511">
        <w:t>аны на местах используют этот список, проявляя к сделкам с участием таких нерезидентов повышенное внимание и дополнительный контроль</w:t>
      </w:r>
      <w:r w:rsidR="00F76511" w:rsidRPr="00F76511">
        <w:t xml:space="preserve">. </w:t>
      </w:r>
      <w:r w:rsidR="00F456E9" w:rsidRPr="00F76511">
        <w:t xml:space="preserve">Практика такова, что </w:t>
      </w:r>
      <w:r w:rsidR="00C21342" w:rsidRPr="00F76511">
        <w:t>на сделки</w:t>
      </w:r>
      <w:r w:rsidR="00F456E9" w:rsidRPr="00F76511">
        <w:t>, з</w:t>
      </w:r>
      <w:r w:rsidR="00C21342" w:rsidRPr="00F76511">
        <w:t>аключаемые</w:t>
      </w:r>
      <w:r w:rsidR="00F456E9" w:rsidRPr="00F76511">
        <w:t xml:space="preserve"> с нерезидентами из </w:t>
      </w:r>
      <w:r w:rsidR="00CF7383" w:rsidRPr="00F76511">
        <w:t>оффшорных</w:t>
      </w:r>
      <w:r w:rsidR="00F76511" w:rsidRPr="00F76511">
        <w:t xml:space="preserve"> </w:t>
      </w:r>
      <w:r w:rsidR="00F456E9" w:rsidRPr="00F76511">
        <w:t xml:space="preserve">зон, </w:t>
      </w:r>
      <w:r w:rsidR="00CF7383" w:rsidRPr="00F76511">
        <w:t xml:space="preserve">а порой и с нерезидентами оншорных зон, </w:t>
      </w:r>
      <w:r w:rsidR="00F456E9" w:rsidRPr="00F76511">
        <w:t>налоговые органы смотрят отрицательно</w:t>
      </w:r>
      <w:r w:rsidR="00F76511" w:rsidRPr="00F76511">
        <w:t xml:space="preserve">. </w:t>
      </w:r>
      <w:r w:rsidR="00452C05" w:rsidRPr="00F76511">
        <w:t>Часто, не вдаваясь в подробности</w:t>
      </w:r>
      <w:r w:rsidR="001341A0" w:rsidRPr="00F76511">
        <w:t>,</w:t>
      </w:r>
      <w:r w:rsidR="00452C05" w:rsidRPr="00F76511">
        <w:t xml:space="preserve"> насколько реальна сделка, насколько она направлена</w:t>
      </w:r>
      <w:r w:rsidR="00CF7383" w:rsidRPr="00F76511">
        <w:t xml:space="preserve"> или не направлена </w:t>
      </w:r>
      <w:r w:rsidR="00452C05" w:rsidRPr="00F76511">
        <w:t>на уклонение от налогов, н</w:t>
      </w:r>
      <w:r w:rsidR="00F456E9" w:rsidRPr="00F76511">
        <w:t>алоговые органы отказывают налогоплательщику в возмещении НДС</w:t>
      </w:r>
      <w:r w:rsidR="00B02956" w:rsidRPr="00F76511">
        <w:t>,</w:t>
      </w:r>
      <w:r w:rsidR="00F456E9" w:rsidRPr="00F76511">
        <w:t xml:space="preserve"> обращаются в суд с признанием таких сделок недействительными либо доначисляют налоги</w:t>
      </w:r>
      <w:r w:rsidR="00F76511" w:rsidRPr="00F76511">
        <w:t xml:space="preserve">. </w:t>
      </w:r>
      <w:r w:rsidR="00F456E9" w:rsidRPr="00F76511">
        <w:t>Существует достаточно обширная судебная практика по этим вопросам</w:t>
      </w:r>
      <w:r w:rsidR="00F76511" w:rsidRPr="00F76511">
        <w:t>.</w:t>
      </w:r>
    </w:p>
    <w:p w:rsidR="00F76511" w:rsidRDefault="00640374" w:rsidP="00F76511">
      <w:pPr>
        <w:ind w:firstLine="709"/>
      </w:pPr>
      <w:r w:rsidRPr="00F76511">
        <w:t xml:space="preserve">В качестве примера можно привести </w:t>
      </w:r>
      <w:r w:rsidR="003954E0" w:rsidRPr="00F76511">
        <w:t xml:space="preserve">одно из дел, </w:t>
      </w:r>
      <w:r w:rsidR="001372B2" w:rsidRPr="00F76511">
        <w:t xml:space="preserve">когда </w:t>
      </w:r>
      <w:r w:rsidR="003954E0" w:rsidRPr="00F76511">
        <w:t>налоговы</w:t>
      </w:r>
      <w:r w:rsidR="001372B2" w:rsidRPr="00F76511">
        <w:t>й</w:t>
      </w:r>
      <w:r w:rsidR="003954E0" w:rsidRPr="00F76511">
        <w:t xml:space="preserve"> орган отказал налогоплательщику в возмещении НДС только лишь в связи с тем, что сделка была заключена с резидентом оффшорной территории, и резидент этой территории не имел ИНН и не предоставлял налоговую отчетность в стране своей регистрации</w:t>
      </w:r>
      <w:r w:rsidR="00F76511" w:rsidRPr="00F76511">
        <w:t xml:space="preserve">. </w:t>
      </w:r>
      <w:r w:rsidR="003954E0" w:rsidRPr="00F76511">
        <w:t>Налоговый орган счел, что такая сделка является недобросовестной сделкой, и возмещение НДС недопустимо</w:t>
      </w:r>
      <w:r w:rsidR="00F76511" w:rsidRPr="00F76511">
        <w:t xml:space="preserve">. </w:t>
      </w:r>
      <w:r w:rsidR="003954E0" w:rsidRPr="00F76511">
        <w:t>Тем не менее, суд не принял доводы налогового органа, и это дело было выиграно налогоплательщиком, он смог возместить НДС</w:t>
      </w:r>
      <w:r w:rsidR="00F76511" w:rsidRPr="00F76511">
        <w:t>.</w:t>
      </w:r>
    </w:p>
    <w:p w:rsidR="00F76511" w:rsidRDefault="003954E0" w:rsidP="00F76511">
      <w:pPr>
        <w:ind w:firstLine="709"/>
      </w:pPr>
      <w:r w:rsidRPr="00F76511">
        <w:t>Суд посчитал, что факт непостановки резидентом оффшорной территории на налоговый учет в стране своей регистрации, и не представление им налоговой отчетности, не может являться доказательством мнимой, недобросовестной сделки и, естественно, не является основанием для отказа в возмещении НДС</w:t>
      </w:r>
      <w:r w:rsidR="00F76511">
        <w:t xml:space="preserve"> (</w:t>
      </w:r>
      <w:r w:rsidRPr="00F76511">
        <w:t>Постановление ФАС Московского округа от 12 августа 2004 года</w:t>
      </w:r>
      <w:r w:rsidR="00F76511" w:rsidRPr="00F76511">
        <w:t xml:space="preserve"> </w:t>
      </w:r>
      <w:r w:rsidRPr="00F76511">
        <w:t>№ КА-А40/5890-04</w:t>
      </w:r>
      <w:r w:rsidR="00F76511" w:rsidRPr="00F76511">
        <w:t>).</w:t>
      </w:r>
    </w:p>
    <w:p w:rsidR="00F76511" w:rsidRDefault="00073B21" w:rsidP="00F76511">
      <w:pPr>
        <w:ind w:firstLine="709"/>
      </w:pPr>
      <w:r w:rsidRPr="00F76511">
        <w:t>В ноябре 2007 года был принят Приказ Минфина</w:t>
      </w:r>
      <w:r w:rsidR="00F76511">
        <w:t xml:space="preserve"> (</w:t>
      </w:r>
      <w:r w:rsidR="00CB681B" w:rsidRPr="00F76511">
        <w:t>№108Н от 13 ноября 2007 года</w:t>
      </w:r>
      <w:r w:rsidR="00F76511">
        <w:t>)"</w:t>
      </w:r>
      <w:r w:rsidRPr="00F76511">
        <w:t>Об утверждении перечня государств и территорий, предоставляющих льготный налоговый режим налогообложения и</w:t>
      </w:r>
      <w:r w:rsidR="00F76511">
        <w:t xml:space="preserve"> (</w:t>
      </w:r>
      <w:r w:rsidRPr="00F76511">
        <w:t>или</w:t>
      </w:r>
      <w:r w:rsidR="00F76511" w:rsidRPr="00F76511">
        <w:t xml:space="preserve">) </w:t>
      </w:r>
      <w:r w:rsidRPr="00F76511">
        <w:t>не предусматривающих раскрытия и предоставления информации при проведении финансовых операций</w:t>
      </w:r>
      <w:r w:rsidR="00F76511">
        <w:t xml:space="preserve">", </w:t>
      </w:r>
      <w:r w:rsidRPr="00F76511">
        <w:t>в котором был прописан перечень из 41 оффшора</w:t>
      </w:r>
      <w:r w:rsidR="00F76511" w:rsidRPr="00F76511">
        <w:t xml:space="preserve">. </w:t>
      </w:r>
      <w:r w:rsidRPr="00F76511">
        <w:t>Данный документ был принят в соответствии с поправками в Налоговый кодекс, вступившими в силу с начала 2008 года и устанавливающи</w:t>
      </w:r>
      <w:r w:rsidR="008E1415" w:rsidRPr="00F76511">
        <w:t>ми</w:t>
      </w:r>
      <w:r w:rsidRPr="00F76511">
        <w:t xml:space="preserve"> нулевую ставку налога на прибыль с дивидендов, получаемых компаниями от участия в капитале других организаций</w:t>
      </w:r>
      <w:r w:rsidR="00F76511">
        <w:t xml:space="preserve"> (</w:t>
      </w:r>
      <w:r w:rsidRPr="00F76511">
        <w:t>то есть от своих</w:t>
      </w:r>
      <w:r w:rsidR="00F76511">
        <w:t xml:space="preserve"> "</w:t>
      </w:r>
      <w:r w:rsidRPr="00F76511">
        <w:t>дочек</w:t>
      </w:r>
      <w:r w:rsidR="00F76511">
        <w:t>"</w:t>
      </w:r>
      <w:r w:rsidR="00F76511" w:rsidRPr="00F76511">
        <w:t xml:space="preserve">). </w:t>
      </w:r>
      <w:r w:rsidRPr="00F76511">
        <w:t>До сих пор эти доходы облагались по ставке 9%, если же дивиденды платила иностранная компания</w:t>
      </w:r>
      <w:r w:rsidR="00F76511" w:rsidRPr="00F76511">
        <w:t xml:space="preserve"> - </w:t>
      </w:r>
      <w:r w:rsidRPr="00F76511">
        <w:t>то 15%</w:t>
      </w:r>
      <w:r w:rsidR="00F76511" w:rsidRPr="00F76511">
        <w:t xml:space="preserve">. </w:t>
      </w:r>
      <w:r w:rsidRPr="00F76511">
        <w:t>Освобождение от обложения этих выплат было предоставлено налогоплательщикам по инициативе Владимира Путина, поручившего создать стимулы для размещения холдингов в России</w:t>
      </w:r>
      <w:r w:rsidR="00F76511" w:rsidRPr="00F76511">
        <w:t>.</w:t>
      </w:r>
    </w:p>
    <w:p w:rsidR="00F76511" w:rsidRDefault="00073B21" w:rsidP="00F76511">
      <w:pPr>
        <w:ind w:firstLine="709"/>
      </w:pPr>
      <w:r w:rsidRPr="00F76511">
        <w:t>Для освобождения от налога холдинг должен владеть долей в уставном капитале компании, выплачивающей дивиденды стоимостью минимум 500 млн</w:t>
      </w:r>
      <w:r w:rsidR="00F76511" w:rsidRPr="00F76511">
        <w:t xml:space="preserve">. </w:t>
      </w:r>
      <w:r w:rsidRPr="00F76511">
        <w:t>руб</w:t>
      </w:r>
      <w:r w:rsidR="00F76511" w:rsidRPr="00F76511">
        <w:t>.</w:t>
      </w:r>
      <w:r w:rsidR="00F76511">
        <w:t xml:space="preserve"> (</w:t>
      </w:r>
      <w:r w:rsidRPr="00F76511">
        <w:t>более $20 млн</w:t>
      </w:r>
      <w:r w:rsidR="00F76511" w:rsidRPr="00F76511">
        <w:t xml:space="preserve">). </w:t>
      </w:r>
      <w:r w:rsidRPr="00F76511">
        <w:t>Кроме того, эта компания не должна быть зарегистрирована в оффшорной зоне</w:t>
      </w:r>
      <w:r w:rsidR="00F76511" w:rsidRPr="00F76511">
        <w:t xml:space="preserve">. </w:t>
      </w:r>
      <w:r w:rsidRPr="00F76511">
        <w:t>Перечень таких зон и определил Минфин своим приказом</w:t>
      </w:r>
      <w:r w:rsidR="00F76511" w:rsidRPr="00F76511">
        <w:t xml:space="preserve">. </w:t>
      </w:r>
      <w:r w:rsidRPr="00F76511">
        <w:t>При составлении списка ведомство использовало два критерия</w:t>
      </w:r>
      <w:r w:rsidR="00F76511" w:rsidRPr="00F76511">
        <w:t xml:space="preserve">: </w:t>
      </w:r>
      <w:r w:rsidRPr="00F76511">
        <w:t>непредставление странами информации о финансовых операциях и применение ставки налога на прибыль минимум на треть ниже российской</w:t>
      </w:r>
      <w:r w:rsidR="00F76511">
        <w:t xml:space="preserve"> (</w:t>
      </w:r>
      <w:r w:rsidRPr="00F76511">
        <w:t>24%</w:t>
      </w:r>
      <w:r w:rsidR="00F76511" w:rsidRPr="00F76511">
        <w:t>).</w:t>
      </w:r>
    </w:p>
    <w:p w:rsidR="00F76511" w:rsidRDefault="00605540" w:rsidP="00F76511">
      <w:pPr>
        <w:ind w:firstLine="709"/>
      </w:pPr>
      <w:r w:rsidRPr="00F76511">
        <w:t>У оффшорных</w:t>
      </w:r>
      <w:r w:rsidR="0065593A" w:rsidRPr="00F76511">
        <w:t xml:space="preserve"> и оншорны</w:t>
      </w:r>
      <w:r w:rsidRPr="00F76511">
        <w:t>х</w:t>
      </w:r>
      <w:r w:rsidR="0065593A" w:rsidRPr="00F76511">
        <w:t xml:space="preserve"> </w:t>
      </w:r>
      <w:r w:rsidRPr="00F76511">
        <w:t>компаний</w:t>
      </w:r>
      <w:r w:rsidR="00122A32" w:rsidRPr="00F76511">
        <w:t>, тесно связанных с российским бизнесом,</w:t>
      </w:r>
      <w:r w:rsidRPr="00F76511">
        <w:t xml:space="preserve"> время от времени возникает необходимость </w:t>
      </w:r>
      <w:r w:rsidR="00122A32" w:rsidRPr="00F76511">
        <w:t xml:space="preserve">появления </w:t>
      </w:r>
      <w:r w:rsidR="0065593A" w:rsidRPr="00F76511">
        <w:t>в Росси</w:t>
      </w:r>
      <w:r w:rsidR="00122A32" w:rsidRPr="00F76511">
        <w:t>и с тем,</w:t>
      </w:r>
      <w:r w:rsidR="0065593A" w:rsidRPr="00F76511">
        <w:t xml:space="preserve"> чтобы работать на</w:t>
      </w:r>
      <w:r w:rsidR="00F76511" w:rsidRPr="00F76511">
        <w:t xml:space="preserve"> </w:t>
      </w:r>
      <w:r w:rsidR="0065593A" w:rsidRPr="00F76511">
        <w:t>российском рынке как с целью создания постоянных представительств в налоговом смысле, так и без такой цели</w:t>
      </w:r>
      <w:r w:rsidR="00F76511" w:rsidRPr="00F76511">
        <w:t xml:space="preserve">. </w:t>
      </w:r>
      <w:r w:rsidR="001372B2" w:rsidRPr="00F76511">
        <w:t>И</w:t>
      </w:r>
      <w:r w:rsidR="00B92E52" w:rsidRPr="00F76511">
        <w:t>,</w:t>
      </w:r>
      <w:r w:rsidR="001372B2" w:rsidRPr="00F76511">
        <w:t xml:space="preserve"> несмотря на то, что по месту своей регистрации</w:t>
      </w:r>
      <w:r w:rsidR="00F76511">
        <w:t xml:space="preserve"> (</w:t>
      </w:r>
      <w:r w:rsidR="001372B2" w:rsidRPr="00F76511">
        <w:t>в оффшорных зонах</w:t>
      </w:r>
      <w:r w:rsidR="00F76511" w:rsidRPr="00F76511">
        <w:t xml:space="preserve">) </w:t>
      </w:r>
      <w:r w:rsidR="001372B2" w:rsidRPr="00F76511">
        <w:t>такие компании не несут обязанностей по уплате каких бы то ни было налогов, с</w:t>
      </w:r>
      <w:r w:rsidR="003101FE" w:rsidRPr="00F76511">
        <w:t>уществуют определенные случаи</w:t>
      </w:r>
      <w:r w:rsidRPr="00F76511">
        <w:t>, при которых для таких компаний из неналоговых юрисдикций возникает необходимость</w:t>
      </w:r>
      <w:r w:rsidR="003101FE" w:rsidRPr="00F76511">
        <w:t xml:space="preserve"> уплаты налогов в </w:t>
      </w:r>
      <w:r w:rsidR="001372B2" w:rsidRPr="00F76511">
        <w:t>Российской Федерации</w:t>
      </w:r>
      <w:r w:rsidR="00F76511" w:rsidRPr="00F76511">
        <w:t xml:space="preserve">. </w:t>
      </w:r>
      <w:r w:rsidR="00122A32" w:rsidRPr="00F76511">
        <w:t>К таким случаям действующее российское законодательство относит следующие</w:t>
      </w:r>
      <w:r w:rsidR="00F76511" w:rsidRPr="00F76511">
        <w:t>:</w:t>
      </w:r>
    </w:p>
    <w:p w:rsidR="00F76511" w:rsidRDefault="00C952CF" w:rsidP="00F76511">
      <w:pPr>
        <w:ind w:firstLine="709"/>
      </w:pPr>
      <w:r w:rsidRPr="00F76511">
        <w:t>К</w:t>
      </w:r>
      <w:r w:rsidR="003101FE" w:rsidRPr="00F76511">
        <w:t xml:space="preserve">омпания осуществляет деятельность </w:t>
      </w:r>
      <w:r w:rsidR="003955ED" w:rsidRPr="00F76511">
        <w:t xml:space="preserve">непосредственно </w:t>
      </w:r>
      <w:r w:rsidR="003101FE" w:rsidRPr="00F76511">
        <w:t>на территории России</w:t>
      </w:r>
      <w:r w:rsidR="00F76511">
        <w:t xml:space="preserve"> (</w:t>
      </w:r>
      <w:r w:rsidR="003955ED" w:rsidRPr="00F76511">
        <w:t xml:space="preserve">заключает сделки, оказывает услуги на территории Российской Федерации, торгует здесь, выполняет работы и </w:t>
      </w:r>
      <w:r w:rsidR="00F76511">
        <w:t>т.д.)</w:t>
      </w:r>
      <w:r w:rsidR="00F76511" w:rsidRPr="00F76511">
        <w:t xml:space="preserve">. </w:t>
      </w:r>
      <w:r w:rsidR="003955ED" w:rsidRPr="00F76511">
        <w:t>Таким образом</w:t>
      </w:r>
      <w:r w:rsidR="008B7390" w:rsidRPr="00F76511">
        <w:t>,</w:t>
      </w:r>
      <w:r w:rsidR="003955ED" w:rsidRPr="00F76511">
        <w:t xml:space="preserve"> образуется </w:t>
      </w:r>
      <w:r w:rsidR="003101FE" w:rsidRPr="00F76511">
        <w:t xml:space="preserve">постоянное представительство </w:t>
      </w:r>
      <w:r w:rsidR="003955ED" w:rsidRPr="00F76511">
        <w:t xml:space="preserve">такой организации </w:t>
      </w:r>
      <w:r w:rsidR="00F76511">
        <w:t>-</w:t>
      </w:r>
      <w:r w:rsidR="003955ED" w:rsidRPr="00F76511">
        <w:t xml:space="preserve"> нерезидента </w:t>
      </w:r>
      <w:r w:rsidR="003101FE" w:rsidRPr="00F76511">
        <w:t>в налоговом смысле</w:t>
      </w:r>
      <w:r w:rsidR="008B7390" w:rsidRPr="00F76511">
        <w:t xml:space="preserve"> и возникает обязанность постановки такой компании на учет </w:t>
      </w:r>
      <w:r w:rsidR="003101FE" w:rsidRPr="00F76511">
        <w:t xml:space="preserve">в налоговом органе и уплачивать </w:t>
      </w:r>
      <w:r w:rsidR="008B7390" w:rsidRPr="00F76511">
        <w:t>соответствующие налоги</w:t>
      </w:r>
      <w:r w:rsidR="00F76511" w:rsidRPr="00F76511">
        <w:t>;</w:t>
      </w:r>
    </w:p>
    <w:p w:rsidR="00F76511" w:rsidRDefault="003101FE" w:rsidP="00F76511">
      <w:pPr>
        <w:ind w:firstLine="709"/>
      </w:pPr>
      <w:r w:rsidRPr="00F76511">
        <w:t xml:space="preserve">Компания владеет недвижимым имуществом на территории </w:t>
      </w:r>
      <w:r w:rsidR="008B7390" w:rsidRPr="00F76511">
        <w:t>Российской Федерации</w:t>
      </w:r>
      <w:r w:rsidR="00F76511" w:rsidRPr="00F76511">
        <w:t xml:space="preserve">. </w:t>
      </w:r>
      <w:r w:rsidRPr="00F76511">
        <w:t>В этом случае компания также подлежит постановке на налоговый учет</w:t>
      </w:r>
      <w:r w:rsidR="00F76511" w:rsidRPr="00F76511">
        <w:t xml:space="preserve">; </w:t>
      </w:r>
      <w:r w:rsidR="008B7390" w:rsidRPr="00F76511">
        <w:t xml:space="preserve">возникает обязанность уплаты </w:t>
      </w:r>
      <w:r w:rsidRPr="00F76511">
        <w:t>налог</w:t>
      </w:r>
      <w:r w:rsidR="00CC7688" w:rsidRPr="00F76511">
        <w:t>а на имущество и других налогов</w:t>
      </w:r>
      <w:r w:rsidR="00F76511" w:rsidRPr="00F76511">
        <w:t>;</w:t>
      </w:r>
    </w:p>
    <w:p w:rsidR="00F76511" w:rsidRDefault="003101FE" w:rsidP="00F76511">
      <w:pPr>
        <w:ind w:firstLine="709"/>
      </w:pPr>
      <w:r w:rsidRPr="00F76511">
        <w:t xml:space="preserve">Компания владеет транспортным средством на территории </w:t>
      </w:r>
      <w:r w:rsidR="008B7390" w:rsidRPr="00F76511">
        <w:t>Российской Федерации</w:t>
      </w:r>
      <w:r w:rsidR="00F76511" w:rsidRPr="00F76511">
        <w:t xml:space="preserve">. </w:t>
      </w:r>
      <w:r w:rsidR="00CC7688" w:rsidRPr="00F76511">
        <w:t xml:space="preserve">Ей будет необходимо встать на налоговый учет и </w:t>
      </w:r>
      <w:r w:rsidRPr="00F76511">
        <w:t xml:space="preserve">уплачивать налог на имущество, </w:t>
      </w:r>
      <w:r w:rsidR="00CC7688" w:rsidRPr="00F76511">
        <w:t>транспортный налог и другие налоги</w:t>
      </w:r>
      <w:r w:rsidR="00F76511" w:rsidRPr="00F76511">
        <w:t>.</w:t>
      </w:r>
    </w:p>
    <w:p w:rsidR="00F76511" w:rsidRDefault="002521A1" w:rsidP="00F76511">
      <w:pPr>
        <w:ind w:firstLine="709"/>
      </w:pPr>
      <w:r w:rsidRPr="00F76511">
        <w:t>Оффшорные и оншорные компании, состоящие на налоговом учете в Российской Федерации, обязаны предоставлять в налоговые органы как налоговую отчетность</w:t>
      </w:r>
      <w:r w:rsidR="00F76511">
        <w:t xml:space="preserve"> (</w:t>
      </w:r>
      <w:r w:rsidRPr="00F76511">
        <w:t>налоговые декларации в соответствии с</w:t>
      </w:r>
      <w:r w:rsidR="001F461F" w:rsidRPr="00F76511">
        <w:t xml:space="preserve"> действующим р</w:t>
      </w:r>
      <w:r w:rsidRPr="00F76511">
        <w:t>оссийским законодательством</w:t>
      </w:r>
      <w:r w:rsidR="00F76511" w:rsidRPr="00F76511">
        <w:t>),</w:t>
      </w:r>
      <w:r w:rsidRPr="00F76511">
        <w:t xml:space="preserve"> так и </w:t>
      </w:r>
      <w:r w:rsidR="00610D1A" w:rsidRPr="00F76511">
        <w:t>годовую отчетность, которая состоит из специальной формы</w:t>
      </w:r>
      <w:r w:rsidR="00F76511">
        <w:t xml:space="preserve"> (</w:t>
      </w:r>
      <w:r w:rsidR="00610D1A" w:rsidRPr="00F76511">
        <w:t>годовой отчет по деятельности</w:t>
      </w:r>
      <w:r w:rsidR="00F76511" w:rsidRPr="00F76511">
        <w:t>),</w:t>
      </w:r>
      <w:r w:rsidR="00610D1A" w:rsidRPr="00F76511">
        <w:t xml:space="preserve"> утвержденной ФНС</w:t>
      </w:r>
      <w:r w:rsidRPr="00F76511">
        <w:t xml:space="preserve"> России</w:t>
      </w:r>
      <w:r w:rsidR="00610D1A" w:rsidRPr="00F76511">
        <w:t>, и пояснительной записки, которая, как правило, разрабатывается налоговыми органами на местах</w:t>
      </w:r>
      <w:r w:rsidR="00F76511" w:rsidRPr="00F76511">
        <w:t xml:space="preserve">. </w:t>
      </w:r>
      <w:r w:rsidR="00610D1A" w:rsidRPr="00F76511">
        <w:t>Эти две формы ежегодно сдаются иностранными организациями в налоговые органы</w:t>
      </w:r>
      <w:r w:rsidR="00F76511" w:rsidRPr="00F76511">
        <w:t>.</w:t>
      </w:r>
    </w:p>
    <w:p w:rsidR="00F76511" w:rsidRDefault="001F461F" w:rsidP="00F76511">
      <w:pPr>
        <w:ind w:firstLine="709"/>
      </w:pPr>
      <w:r w:rsidRPr="00F76511">
        <w:t>Еще один аспект, на который с неизменным постоянством обращают свое внимание налоговые органы</w:t>
      </w:r>
      <w:r w:rsidR="00A22835" w:rsidRPr="00F76511">
        <w:t xml:space="preserve"> при рассмотрении сделок с оффшорными компаниями, это вопрос </w:t>
      </w:r>
      <w:r w:rsidR="00D8314A" w:rsidRPr="00F76511">
        <w:t>трансфертно</w:t>
      </w:r>
      <w:r w:rsidR="00A22835" w:rsidRPr="00F76511">
        <w:t>го</w:t>
      </w:r>
      <w:r w:rsidR="00D8314A" w:rsidRPr="00F76511">
        <w:t xml:space="preserve"> ценообразовани</w:t>
      </w:r>
      <w:r w:rsidR="00A22835" w:rsidRPr="00F76511">
        <w:t xml:space="preserve">я </w:t>
      </w:r>
      <w:r w:rsidR="00F76511">
        <w:t>-</w:t>
      </w:r>
      <w:r w:rsidR="00A22835" w:rsidRPr="00F76511">
        <w:t xml:space="preserve"> заключение сделок по цене</w:t>
      </w:r>
      <w:r w:rsidR="00D8314A" w:rsidRPr="00F76511">
        <w:t>,</w:t>
      </w:r>
      <w:r w:rsidR="00A22835" w:rsidRPr="00F76511">
        <w:t xml:space="preserve"> отличной от рыночной, но </w:t>
      </w:r>
      <w:r w:rsidR="00D8314A" w:rsidRPr="00F76511">
        <w:t>удобной дочерним структурам, взаимозависимым лицам, по цене, устан</w:t>
      </w:r>
      <w:r w:rsidR="00BB6A66" w:rsidRPr="00F76511">
        <w:t>о</w:t>
      </w:r>
      <w:r w:rsidR="00D8314A" w:rsidRPr="00F76511">
        <w:t>вл</w:t>
      </w:r>
      <w:r w:rsidR="00BB6A66" w:rsidRPr="00F76511">
        <w:t xml:space="preserve">енной </w:t>
      </w:r>
      <w:r w:rsidR="00D8314A" w:rsidRPr="00F76511">
        <w:t>внутри группы</w:t>
      </w:r>
      <w:r w:rsidR="00BB6A66" w:rsidRPr="00F76511">
        <w:t xml:space="preserve"> компаний</w:t>
      </w:r>
      <w:r w:rsidR="00F76511" w:rsidRPr="00F76511">
        <w:t>.</w:t>
      </w:r>
    </w:p>
    <w:p w:rsidR="00F76511" w:rsidRDefault="00D8314A" w:rsidP="00F76511">
      <w:pPr>
        <w:ind w:firstLine="709"/>
      </w:pPr>
      <w:r w:rsidRPr="00F76511">
        <w:t xml:space="preserve">Проект закона, посвященный изменениям в области трансфертного ценообразования в России, разрабатывается </w:t>
      </w:r>
      <w:r w:rsidR="00A95DF2" w:rsidRPr="00F76511">
        <w:t xml:space="preserve">уже </w:t>
      </w:r>
      <w:r w:rsidRPr="00F76511">
        <w:t>несколько лет</w:t>
      </w:r>
      <w:r w:rsidR="00F76511" w:rsidRPr="00F76511">
        <w:t xml:space="preserve">. </w:t>
      </w:r>
      <w:r w:rsidR="006E3CDF" w:rsidRPr="00F76511">
        <w:t>П</w:t>
      </w:r>
      <w:r w:rsidR="00BB6A66" w:rsidRPr="00F76511">
        <w:t xml:space="preserve">редположительно, принятие этого законопроекта </w:t>
      </w:r>
      <w:r w:rsidR="006E3CDF" w:rsidRPr="00F76511">
        <w:t>Госдумой</w:t>
      </w:r>
      <w:r w:rsidR="00BB6A66" w:rsidRPr="00F76511">
        <w:t xml:space="preserve"> России</w:t>
      </w:r>
      <w:r w:rsidR="006E3CDF" w:rsidRPr="00F76511">
        <w:t xml:space="preserve"> </w:t>
      </w:r>
      <w:r w:rsidR="00BB6A66" w:rsidRPr="00F76511">
        <w:t xml:space="preserve">возможно в </w:t>
      </w:r>
      <w:r w:rsidR="001F7A0F" w:rsidRPr="00F76511">
        <w:t>2008-2009 годах</w:t>
      </w:r>
      <w:r w:rsidR="00F76511" w:rsidRPr="00F76511">
        <w:t xml:space="preserve">. </w:t>
      </w:r>
      <w:r w:rsidR="00D5171A" w:rsidRPr="00F76511">
        <w:t>Скорее всего</w:t>
      </w:r>
      <w:r w:rsidR="00FD732F" w:rsidRPr="00F76511">
        <w:t>,</w:t>
      </w:r>
      <w:r w:rsidR="006E3CDF" w:rsidRPr="00F76511">
        <w:t xml:space="preserve"> положения законопроекта будут вводиться поэтапно</w:t>
      </w:r>
      <w:r w:rsidR="00F76511" w:rsidRPr="00F76511">
        <w:t xml:space="preserve">. </w:t>
      </w:r>
      <w:r w:rsidR="006E3CDF" w:rsidRPr="00F76511">
        <w:t>В частности</w:t>
      </w:r>
      <w:r w:rsidR="00F76511" w:rsidRPr="00F76511">
        <w:t xml:space="preserve">, </w:t>
      </w:r>
      <w:r w:rsidR="006E3CDF" w:rsidRPr="00F76511">
        <w:t>согласование цены сделки и методики ценообразования вступят в силу с 2010 года</w:t>
      </w:r>
      <w:r w:rsidR="00F76511" w:rsidRPr="00F76511">
        <w:t xml:space="preserve">. </w:t>
      </w:r>
      <w:r w:rsidR="00A95DF2" w:rsidRPr="00F76511">
        <w:t>К</w:t>
      </w:r>
      <w:r w:rsidR="006E3CDF" w:rsidRPr="00F76511">
        <w:t>омпании получат возможность согласовывать с налоговыми органами цену и методику ценообразования по сделкам в 2010 году</w:t>
      </w:r>
      <w:r w:rsidR="00F76511" w:rsidRPr="00F76511">
        <w:t>.</w:t>
      </w:r>
    </w:p>
    <w:p w:rsidR="00F76511" w:rsidRDefault="000E6D26" w:rsidP="00F76511">
      <w:pPr>
        <w:ind w:firstLine="709"/>
      </w:pPr>
      <w:r w:rsidRPr="00F76511">
        <w:t xml:space="preserve">В </w:t>
      </w:r>
      <w:r w:rsidR="00D8314A" w:rsidRPr="00F76511">
        <w:t>настояще</w:t>
      </w:r>
      <w:r w:rsidR="00721B4A" w:rsidRPr="00F76511">
        <w:t>е время</w:t>
      </w:r>
      <w:r w:rsidR="00D8314A" w:rsidRPr="00F76511">
        <w:t xml:space="preserve"> трансфертное ценообразование в том виде, в каком оно есть, регулируется статьями 20 и 40 Налогового кодекса</w:t>
      </w:r>
      <w:r w:rsidR="00F76511" w:rsidRPr="00F76511">
        <w:t xml:space="preserve">. </w:t>
      </w:r>
      <w:r w:rsidR="00D8314A" w:rsidRPr="00F76511">
        <w:t>Налоговые органы контролируют правильность применения цены по сделке</w:t>
      </w:r>
      <w:r w:rsidR="00F76511">
        <w:t xml:space="preserve"> (</w:t>
      </w:r>
      <w:r w:rsidR="00D8314A" w:rsidRPr="00F76511">
        <w:t>в которой участвуют, в том числе и нерезиденты</w:t>
      </w:r>
      <w:r w:rsidR="00F76511" w:rsidRPr="00F76511">
        <w:t xml:space="preserve">) </w:t>
      </w:r>
      <w:r w:rsidR="00B33C56" w:rsidRPr="00F76511">
        <w:t>в следующих случаях</w:t>
      </w:r>
      <w:r w:rsidR="00F76511" w:rsidRPr="00F76511">
        <w:t>:</w:t>
      </w:r>
    </w:p>
    <w:p w:rsidR="00F76511" w:rsidRDefault="00D8314A" w:rsidP="00F76511">
      <w:pPr>
        <w:ind w:firstLine="709"/>
      </w:pPr>
      <w:r w:rsidRPr="00F76511">
        <w:t>взаимозависимые лица</w:t>
      </w:r>
      <w:r w:rsidR="00F76511" w:rsidRPr="00F76511">
        <w:t>;</w:t>
      </w:r>
    </w:p>
    <w:p w:rsidR="00F76511" w:rsidRDefault="00D8314A" w:rsidP="00F76511">
      <w:pPr>
        <w:ind w:firstLine="709"/>
      </w:pPr>
      <w:r w:rsidRPr="00F76511">
        <w:t>бартерн</w:t>
      </w:r>
      <w:r w:rsidR="00B33C56" w:rsidRPr="00F76511">
        <w:t>ые</w:t>
      </w:r>
      <w:r w:rsidRPr="00F76511">
        <w:t xml:space="preserve"> операци</w:t>
      </w:r>
      <w:r w:rsidR="00B33C56" w:rsidRPr="00F76511">
        <w:t>и</w:t>
      </w:r>
      <w:r w:rsidR="00F76511" w:rsidRPr="00F76511">
        <w:t>;</w:t>
      </w:r>
    </w:p>
    <w:p w:rsidR="00F76511" w:rsidRDefault="00D8314A" w:rsidP="00F76511">
      <w:pPr>
        <w:ind w:firstLine="709"/>
      </w:pPr>
      <w:r w:rsidRPr="00F76511">
        <w:t>внешнеторговые сделки</w:t>
      </w:r>
      <w:r w:rsidR="00F76511" w:rsidRPr="00F76511">
        <w:t>;</w:t>
      </w:r>
    </w:p>
    <w:p w:rsidR="00F76511" w:rsidRDefault="00B33C56" w:rsidP="00F76511">
      <w:pPr>
        <w:ind w:firstLine="709"/>
      </w:pPr>
      <w:r w:rsidRPr="00F76511">
        <w:t xml:space="preserve">существует </w:t>
      </w:r>
      <w:r w:rsidR="00D8314A" w:rsidRPr="00F76511">
        <w:t xml:space="preserve">явное отклонение </w:t>
      </w:r>
      <w:r w:rsidRPr="00F76511">
        <w:t xml:space="preserve">от рыночной </w:t>
      </w:r>
      <w:r w:rsidR="00D8314A" w:rsidRPr="00F76511">
        <w:t>цены</w:t>
      </w:r>
      <w:r w:rsidR="00F76511">
        <w:t xml:space="preserve"> (</w:t>
      </w:r>
      <w:r w:rsidRPr="00F76511">
        <w:t>20-ти процентный коридор</w:t>
      </w:r>
      <w:r w:rsidR="00F76511" w:rsidRPr="00F76511">
        <w:t>).</w:t>
      </w:r>
    </w:p>
    <w:p w:rsidR="00F76511" w:rsidRDefault="005F500D" w:rsidP="00F76511">
      <w:pPr>
        <w:ind w:firstLine="709"/>
      </w:pPr>
      <w:r w:rsidRPr="00F76511">
        <w:t>Остановимся на одном из аспектов, касающихся проблем применения налоговыми органами норм о трансфертном ценообразовании в сделках с оффшорными и оншорными компаниями,</w:t>
      </w:r>
      <w:r w:rsidR="00F76511" w:rsidRPr="00F76511">
        <w:t xml:space="preserve"> - </w:t>
      </w:r>
      <w:r w:rsidRPr="00F76511">
        <w:t>вопросе взаимозависимости лиц</w:t>
      </w:r>
      <w:r w:rsidR="00F76511" w:rsidRPr="00F76511">
        <w:t>.</w:t>
      </w:r>
    </w:p>
    <w:p w:rsidR="00F76511" w:rsidRDefault="00BA267E" w:rsidP="00F76511">
      <w:pPr>
        <w:ind w:firstLine="709"/>
      </w:pPr>
      <w:r w:rsidRPr="00F76511">
        <w:rPr>
          <w:i/>
          <w:iCs/>
        </w:rPr>
        <w:t>Взаимозависимые лица</w:t>
      </w:r>
      <w:r w:rsidR="00645CA9" w:rsidRPr="00F76511">
        <w:t xml:space="preserve">, согласно статье 20 Налогового кодекса Российской Федерации, это </w:t>
      </w:r>
      <w:r w:rsidRPr="00F76511">
        <w:t>два юридических лица, если у одного из них более чем 20% участие в другой организации, физические лица в силу должностного подчинения или в</w:t>
      </w:r>
      <w:r w:rsidR="005859EC" w:rsidRPr="00F76511">
        <w:t xml:space="preserve"> силу отношений, установленных С</w:t>
      </w:r>
      <w:r w:rsidRPr="00F76511">
        <w:t>емейным кодексом, и иные основания, оставленные на усмотрение суда</w:t>
      </w:r>
      <w:r w:rsidR="00F76511" w:rsidRPr="00F76511">
        <w:t xml:space="preserve">. </w:t>
      </w:r>
      <w:r w:rsidR="00E05289" w:rsidRPr="00F76511">
        <w:t>То есть суд может признать взаимозависимыми и неопределенный круг лиц, посчитав, что обстоятельства свидетельствуют о взаимозависимости лиц</w:t>
      </w:r>
      <w:r w:rsidR="00F76511" w:rsidRPr="00F76511">
        <w:t>.</w:t>
      </w:r>
    </w:p>
    <w:p w:rsidR="00F76511" w:rsidRDefault="00E05289" w:rsidP="00F76511">
      <w:pPr>
        <w:ind w:firstLine="709"/>
      </w:pPr>
      <w:r w:rsidRPr="00F76511">
        <w:t>Не согласившиеся с законодателем и правоприменителями налогоплательщики обращались в Конституционный суд с тем, чтобы обжаловать эту норму Налогового кодекса и исключить широкое толкование, оставленное на усмотрение суда</w:t>
      </w:r>
      <w:r w:rsidR="00F76511" w:rsidRPr="00F76511">
        <w:t xml:space="preserve">. </w:t>
      </w:r>
      <w:r w:rsidRPr="00F76511">
        <w:t>Конституционны</w:t>
      </w:r>
      <w:r w:rsidR="003D03BD" w:rsidRPr="00F76511">
        <w:t>м</w:t>
      </w:r>
      <w:r w:rsidRPr="00F76511">
        <w:t xml:space="preserve"> суд</w:t>
      </w:r>
      <w:r w:rsidR="003D03BD" w:rsidRPr="00F76511">
        <w:t xml:space="preserve">ом были вынесены </w:t>
      </w:r>
      <w:r w:rsidRPr="00F76511">
        <w:t>опред</w:t>
      </w:r>
      <w:r w:rsidR="00BA5A4D" w:rsidRPr="00F76511">
        <w:t>еления</w:t>
      </w:r>
      <w:r w:rsidR="00F76511">
        <w:t xml:space="preserve"> (</w:t>
      </w:r>
      <w:r w:rsidR="00BA5A4D" w:rsidRPr="00F76511">
        <w:t>Определени</w:t>
      </w:r>
      <w:r w:rsidR="005D1AD6" w:rsidRPr="00F76511">
        <w:t>я</w:t>
      </w:r>
      <w:r w:rsidR="00BA5A4D" w:rsidRPr="00F76511">
        <w:t xml:space="preserve"> Конституционного суда Российской Федерации от 4 декабря 2003 года</w:t>
      </w:r>
      <w:r w:rsidR="00F76511" w:rsidRPr="00F76511">
        <w:t xml:space="preserve"> </w:t>
      </w:r>
      <w:r w:rsidR="00BA5A4D" w:rsidRPr="00F76511">
        <w:t>№ 441-О и</w:t>
      </w:r>
      <w:r w:rsidR="00F76511" w:rsidRPr="00F76511">
        <w:t xml:space="preserve"> </w:t>
      </w:r>
      <w:r w:rsidR="00BA5A4D" w:rsidRPr="00F76511">
        <w:t>№ 442-О</w:t>
      </w:r>
      <w:r w:rsidR="00F76511" w:rsidRPr="00F76511">
        <w:t>),</w:t>
      </w:r>
      <w:r w:rsidR="003D03BD" w:rsidRPr="00F76511">
        <w:t xml:space="preserve"> из которых можно сделать вывод, что </w:t>
      </w:r>
      <w:r w:rsidRPr="00F76511">
        <w:t>усмотрение суда</w:t>
      </w:r>
      <w:r w:rsidR="003D03BD" w:rsidRPr="00F76511">
        <w:t xml:space="preserve">, рассматривающего дело, </w:t>
      </w:r>
      <w:r w:rsidRPr="00F76511">
        <w:t>также не может быть неограниченным</w:t>
      </w:r>
      <w:r w:rsidR="00F76511" w:rsidRPr="00F76511">
        <w:t xml:space="preserve">. </w:t>
      </w:r>
      <w:r w:rsidRPr="00F76511">
        <w:t>Оно определяется теми законами, которые существуют и действуют в Российской Федерации, в которых такое понятие взаимозависимости может быть дано</w:t>
      </w:r>
      <w:r w:rsidR="00F76511" w:rsidRPr="00F76511">
        <w:t>.</w:t>
      </w:r>
    </w:p>
    <w:p w:rsidR="00F76511" w:rsidRDefault="00E05289" w:rsidP="00F76511">
      <w:pPr>
        <w:ind w:firstLine="709"/>
      </w:pPr>
      <w:r w:rsidRPr="00F76511">
        <w:t>Например, Закон</w:t>
      </w:r>
      <w:r w:rsidR="00F76511">
        <w:t xml:space="preserve"> "</w:t>
      </w:r>
      <w:r w:rsidRPr="00F76511">
        <w:t>О конкуренции и ограничении монополистической деятельности на товарных рынках</w:t>
      </w:r>
      <w:r w:rsidR="00F76511">
        <w:t xml:space="preserve">", </w:t>
      </w:r>
      <w:r w:rsidRPr="00F76511">
        <w:t>где дано определение аффилированных лиц, которые могут быть взаимозависимыми</w:t>
      </w:r>
      <w:r w:rsidR="00F76511" w:rsidRPr="00F76511">
        <w:t xml:space="preserve">. </w:t>
      </w:r>
      <w:r w:rsidRPr="00F76511">
        <w:t>Или законы</w:t>
      </w:r>
      <w:r w:rsidR="00F76511">
        <w:t xml:space="preserve"> "</w:t>
      </w:r>
      <w:r w:rsidRPr="00F76511">
        <w:t>Об обществах с ограниченной ответственностью</w:t>
      </w:r>
      <w:r w:rsidR="00F76511">
        <w:t>", "</w:t>
      </w:r>
      <w:r w:rsidRPr="00F76511">
        <w:t>Об акционерных обществах</w:t>
      </w:r>
      <w:r w:rsidR="00F76511">
        <w:t xml:space="preserve">", </w:t>
      </w:r>
      <w:r w:rsidRPr="00F76511">
        <w:t>где дается понятие зависимых лиц или сделок с заинтересованностью</w:t>
      </w:r>
      <w:r w:rsidR="00F76511" w:rsidRPr="00F76511">
        <w:t xml:space="preserve">. </w:t>
      </w:r>
      <w:r w:rsidRPr="00F76511">
        <w:t>В любом случае, когда суд принимает на свое усмотрение решение, что сделка была заключена между взаимозависимыми лицами, это усмотрение должно ограничиваться и должно подкрепляться ссылками на конкретные законодательные акты Российской Федерации</w:t>
      </w:r>
      <w:r w:rsidR="00F76511" w:rsidRPr="00F76511">
        <w:t>.</w:t>
      </w:r>
    </w:p>
    <w:p w:rsidR="00F76511" w:rsidRDefault="00E05289" w:rsidP="00F76511">
      <w:pPr>
        <w:ind w:firstLine="709"/>
      </w:pPr>
      <w:r w:rsidRPr="00F76511">
        <w:t xml:space="preserve">Взаимозависимость лиц в сделке не влечет со </w:t>
      </w:r>
      <w:r w:rsidR="003D03BD" w:rsidRPr="00F76511">
        <w:t xml:space="preserve">стопроцентной </w:t>
      </w:r>
      <w:r w:rsidRPr="00F76511">
        <w:t>вероятностью возникновение трансфертной цены по сделке</w:t>
      </w:r>
      <w:r w:rsidR="00F76511" w:rsidRPr="00F76511">
        <w:t xml:space="preserve">. </w:t>
      </w:r>
      <w:r w:rsidRPr="00F76511">
        <w:t xml:space="preserve">Например, </w:t>
      </w:r>
      <w:r w:rsidR="00417699" w:rsidRPr="00F76511">
        <w:t xml:space="preserve">по одному </w:t>
      </w:r>
      <w:r w:rsidRPr="00F76511">
        <w:t xml:space="preserve">из </w:t>
      </w:r>
      <w:r w:rsidR="00417699" w:rsidRPr="00F76511">
        <w:t>рассмотренных судом дел</w:t>
      </w:r>
      <w:r w:rsidRPr="00F76511">
        <w:t xml:space="preserve"> налоговый орган отказал налогоплательщику в возмещении НДС в силу того, что сделка была заключена между оффшорной компанией и российской компанией, у которых были одинаковые акционеры и учредители</w:t>
      </w:r>
      <w:r w:rsidR="00F76511" w:rsidRPr="00F76511">
        <w:t xml:space="preserve">. </w:t>
      </w:r>
      <w:r w:rsidRPr="00F76511">
        <w:t>Налоговый орган счел их взаимозависимыми лицами и, сославшись на то, что это недобросовестный налогоплательщик, отказал в возмещении НДС</w:t>
      </w:r>
      <w:r w:rsidR="00F76511" w:rsidRPr="00F76511">
        <w:t>.</w:t>
      </w:r>
      <w:r w:rsidR="00F76511">
        <w:t xml:space="preserve"> (</w:t>
      </w:r>
      <w:r w:rsidRPr="00F76511">
        <w:t>Постановление ФАС Московского округа от 15 июля 2005 года</w:t>
      </w:r>
      <w:r w:rsidR="00F76511" w:rsidRPr="00F76511">
        <w:t xml:space="preserve"> </w:t>
      </w:r>
      <w:r w:rsidRPr="00F76511">
        <w:t>№ КА-А40/6212-05</w:t>
      </w:r>
      <w:r w:rsidR="00F76511" w:rsidRPr="00F76511">
        <w:t>).</w:t>
      </w:r>
    </w:p>
    <w:p w:rsidR="00F76511" w:rsidRDefault="00E05289" w:rsidP="00F76511">
      <w:pPr>
        <w:ind w:firstLine="709"/>
      </w:pPr>
      <w:r w:rsidRPr="00F76511">
        <w:t xml:space="preserve">Однако суд восстановил справедливость, указав, что взаимозависимость </w:t>
      </w:r>
      <w:r w:rsidR="00F76511">
        <w:t>-</w:t>
      </w:r>
      <w:r w:rsidRPr="00F76511">
        <w:t xml:space="preserve"> это не единственный показатель</w:t>
      </w:r>
      <w:r w:rsidR="00F76511" w:rsidRPr="00F76511">
        <w:t xml:space="preserve">. </w:t>
      </w:r>
      <w:r w:rsidRPr="00F76511">
        <w:t>Н</w:t>
      </w:r>
      <w:r w:rsidR="00417699" w:rsidRPr="00F76511">
        <w:t xml:space="preserve">еобходимо также </w:t>
      </w:r>
      <w:r w:rsidRPr="00F76511">
        <w:t xml:space="preserve">доказать, что эта взаимозависимость </w:t>
      </w:r>
      <w:r w:rsidR="00417699" w:rsidRPr="00F76511">
        <w:t xml:space="preserve">вызвала </w:t>
      </w:r>
      <w:r w:rsidRPr="00F76511">
        <w:t xml:space="preserve">применение трансфертных цен, что </w:t>
      </w:r>
      <w:r w:rsidR="00417699" w:rsidRPr="00F76511">
        <w:t xml:space="preserve">в сделке </w:t>
      </w:r>
      <w:r w:rsidRPr="00F76511">
        <w:t>была применена очень низкая или заведомо завышенная цена</w:t>
      </w:r>
      <w:r w:rsidR="00F76511" w:rsidRPr="00F76511">
        <w:t xml:space="preserve">. </w:t>
      </w:r>
      <w:r w:rsidRPr="00F76511">
        <w:t xml:space="preserve">Только </w:t>
      </w:r>
      <w:r w:rsidR="00417699" w:rsidRPr="00F76511">
        <w:t xml:space="preserve">при наличии совокупности двух фактов </w:t>
      </w:r>
      <w:r w:rsidR="00F76511">
        <w:t>-</w:t>
      </w:r>
      <w:r w:rsidR="00417699" w:rsidRPr="00F76511">
        <w:t xml:space="preserve"> наличия взаимозависимости </w:t>
      </w:r>
      <w:r w:rsidR="0083313C" w:rsidRPr="00F76511">
        <w:t xml:space="preserve">и реальное применение трансфертной цены </w:t>
      </w:r>
      <w:r w:rsidR="00F76511">
        <w:t>-</w:t>
      </w:r>
      <w:r w:rsidR="0083313C" w:rsidRPr="00F76511">
        <w:t xml:space="preserve"> </w:t>
      </w:r>
      <w:r w:rsidRPr="00F76511">
        <w:t>налоговый</w:t>
      </w:r>
      <w:r w:rsidR="0083313C" w:rsidRPr="00F76511">
        <w:t xml:space="preserve"> </w:t>
      </w:r>
      <w:r w:rsidRPr="00F76511">
        <w:t>орган может отказывать в возмещении НДС, доначислять налог, начислять пени, штрафы и взыскивать их в принудительном порядке</w:t>
      </w:r>
      <w:r w:rsidR="00F76511" w:rsidRPr="00F76511">
        <w:t>.</w:t>
      </w:r>
    </w:p>
    <w:p w:rsidR="00F76511" w:rsidRDefault="0074268C" w:rsidP="00F76511">
      <w:pPr>
        <w:ind w:firstLine="709"/>
      </w:pPr>
      <w:r w:rsidRPr="00F76511">
        <w:rPr>
          <w:i/>
          <w:iCs/>
        </w:rPr>
        <w:t>Таможенные аспекты</w:t>
      </w:r>
      <w:r w:rsidR="00796064" w:rsidRPr="00F76511">
        <w:rPr>
          <w:i/>
          <w:iCs/>
        </w:rPr>
        <w:t xml:space="preserve"> </w:t>
      </w:r>
      <w:r w:rsidR="00796064" w:rsidRPr="00F76511">
        <w:t xml:space="preserve">внешнеторговых операций, а также любых других операций с участием </w:t>
      </w:r>
      <w:r w:rsidR="00211472" w:rsidRPr="00F76511">
        <w:t>оффшоров</w:t>
      </w:r>
      <w:r w:rsidR="00F76511" w:rsidRPr="00F76511">
        <w:t>.</w:t>
      </w:r>
    </w:p>
    <w:p w:rsidR="00F76511" w:rsidRDefault="00211472" w:rsidP="00F76511">
      <w:pPr>
        <w:ind w:firstLine="709"/>
      </w:pPr>
      <w:r w:rsidRPr="00F76511">
        <w:t>Очень часто</w:t>
      </w:r>
      <w:r w:rsidR="007B7B2E" w:rsidRPr="00F76511">
        <w:t xml:space="preserve"> </w:t>
      </w:r>
      <w:r w:rsidRPr="00F76511">
        <w:t xml:space="preserve">оффшорные компании используются </w:t>
      </w:r>
      <w:r w:rsidR="007B7B2E" w:rsidRPr="00F76511">
        <w:t>для снижения таможенных пошлин на границе</w:t>
      </w:r>
      <w:r w:rsidR="00F76511" w:rsidRPr="00F76511">
        <w:t xml:space="preserve">. </w:t>
      </w:r>
      <w:r w:rsidRPr="00F76511">
        <w:t>Однако государство</w:t>
      </w:r>
      <w:r w:rsidR="00F02F6B" w:rsidRPr="00F76511">
        <w:t>,</w:t>
      </w:r>
      <w:r w:rsidRPr="00F76511">
        <w:t xml:space="preserve"> в лице таможенных органов</w:t>
      </w:r>
      <w:r w:rsidR="00F02F6B" w:rsidRPr="00F76511">
        <w:t>, разумеется</w:t>
      </w:r>
      <w:r w:rsidR="006D2DF3" w:rsidRPr="00F76511">
        <w:t>,</w:t>
      </w:r>
      <w:r w:rsidR="00F02F6B" w:rsidRPr="00F76511">
        <w:t xml:space="preserve"> хорошо знакомо с применяемыми схемами</w:t>
      </w:r>
      <w:r w:rsidRPr="00F76511">
        <w:t xml:space="preserve"> </w:t>
      </w:r>
      <w:r w:rsidR="00F02F6B" w:rsidRPr="00F76511">
        <w:t>и достаточно успешно с ними борется</w:t>
      </w:r>
      <w:r w:rsidR="00F76511" w:rsidRPr="00F76511">
        <w:t xml:space="preserve">. </w:t>
      </w:r>
      <w:r w:rsidR="00F02F6B" w:rsidRPr="00F76511">
        <w:t>Например, в</w:t>
      </w:r>
      <w:r w:rsidR="007B7B2E" w:rsidRPr="00F76511">
        <w:t xml:space="preserve"> конце 2005 года была </w:t>
      </w:r>
      <w:r w:rsidR="003A128C" w:rsidRPr="00F76511">
        <w:t xml:space="preserve">успешно реализована операция по легализации импорта </w:t>
      </w:r>
      <w:r w:rsidR="007B7B2E" w:rsidRPr="00F76511">
        <w:t>сотовых телефонов</w:t>
      </w:r>
      <w:r w:rsidR="003A128C" w:rsidRPr="00F76511">
        <w:t>, практически уничтожившая</w:t>
      </w:r>
      <w:r w:rsidR="00F76511">
        <w:t xml:space="preserve"> "</w:t>
      </w:r>
      <w:r w:rsidR="007F206C" w:rsidRPr="00F76511">
        <w:t>серый</w:t>
      </w:r>
      <w:r w:rsidR="00F76511">
        <w:t xml:space="preserve">" </w:t>
      </w:r>
      <w:r w:rsidR="007F206C" w:rsidRPr="00F76511">
        <w:t>импорт этой группы товаров</w:t>
      </w:r>
      <w:r w:rsidR="00F76511" w:rsidRPr="00F76511">
        <w:t xml:space="preserve">. </w:t>
      </w:r>
      <w:r w:rsidR="007B7B2E" w:rsidRPr="00F76511">
        <w:t xml:space="preserve">В результате официальная декларируемая стоимость телефона </w:t>
      </w:r>
      <w:r w:rsidR="003D2157" w:rsidRPr="00F76511">
        <w:t>увеличилась</w:t>
      </w:r>
      <w:r w:rsidR="00222812" w:rsidRPr="00F76511">
        <w:t xml:space="preserve"> </w:t>
      </w:r>
      <w:r w:rsidR="007B7B2E" w:rsidRPr="00F76511">
        <w:t>в 2-3 раза, а таможенные платежи, поступающие в бюджет, выросли более чем в 40 раз в сентябре 2005 года</w:t>
      </w:r>
      <w:r w:rsidR="00F76511" w:rsidRPr="00F76511">
        <w:t xml:space="preserve">. </w:t>
      </w:r>
      <w:r w:rsidR="007B7B2E" w:rsidRPr="00F76511">
        <w:t>И сегодня практически весь рынок сотовых телефонов ввозится официально,</w:t>
      </w:r>
      <w:r w:rsidR="00F76511">
        <w:t xml:space="preserve"> "</w:t>
      </w:r>
      <w:r w:rsidR="007B7B2E" w:rsidRPr="00F76511">
        <w:t>серый</w:t>
      </w:r>
      <w:r w:rsidR="00F76511">
        <w:t xml:space="preserve">" </w:t>
      </w:r>
      <w:r w:rsidR="007B7B2E" w:rsidRPr="00F76511">
        <w:t>импорт устранен</w:t>
      </w:r>
      <w:r w:rsidR="00F76511" w:rsidRPr="00F76511">
        <w:t xml:space="preserve">. </w:t>
      </w:r>
      <w:r w:rsidR="007B7B2E" w:rsidRPr="00F76511">
        <w:t>По признанию самих таможенников,</w:t>
      </w:r>
      <w:r w:rsidR="007F206C" w:rsidRPr="00F76511">
        <w:t xml:space="preserve"> </w:t>
      </w:r>
      <w:r w:rsidR="0088707F" w:rsidRPr="00F76511">
        <w:t xml:space="preserve">это удалось осуществить в результате применения </w:t>
      </w:r>
      <w:r w:rsidR="007B7B2E" w:rsidRPr="00F76511">
        <w:t>системно</w:t>
      </w:r>
      <w:r w:rsidR="0088707F" w:rsidRPr="00F76511">
        <w:t>го</w:t>
      </w:r>
      <w:r w:rsidR="007B7B2E" w:rsidRPr="00F76511">
        <w:t xml:space="preserve"> подход</w:t>
      </w:r>
      <w:r w:rsidR="0088707F" w:rsidRPr="00F76511">
        <w:t>а к ситуации</w:t>
      </w:r>
      <w:r w:rsidR="007B7B2E" w:rsidRPr="00F76511">
        <w:t xml:space="preserve">, </w:t>
      </w:r>
      <w:r w:rsidR="0088707F" w:rsidRPr="00F76511">
        <w:t xml:space="preserve">в том числе благодаря </w:t>
      </w:r>
      <w:r w:rsidR="007B7B2E" w:rsidRPr="00F76511">
        <w:t>новом</w:t>
      </w:r>
      <w:r w:rsidR="0088707F" w:rsidRPr="00F76511">
        <w:t>у</w:t>
      </w:r>
      <w:r w:rsidR="007B7B2E" w:rsidRPr="00F76511">
        <w:t xml:space="preserve"> уровн</w:t>
      </w:r>
      <w:r w:rsidR="0088707F" w:rsidRPr="00F76511">
        <w:t>ю</w:t>
      </w:r>
      <w:r w:rsidR="007B7B2E" w:rsidRPr="00F76511">
        <w:t xml:space="preserve"> технического оснащения и квалификации кадров</w:t>
      </w:r>
      <w:r w:rsidR="00F76511" w:rsidRPr="00F76511">
        <w:t>.</w:t>
      </w:r>
    </w:p>
    <w:p w:rsidR="00F76511" w:rsidRDefault="00383D71" w:rsidP="00F76511">
      <w:pPr>
        <w:ind w:firstLine="709"/>
      </w:pPr>
      <w:r w:rsidRPr="00F76511">
        <w:t>Среди мер,</w:t>
      </w:r>
      <w:r w:rsidR="007B7B2E" w:rsidRPr="00F76511">
        <w:t xml:space="preserve"> которые </w:t>
      </w:r>
      <w:r w:rsidR="0088707F" w:rsidRPr="00F76511">
        <w:t xml:space="preserve">и впоследствии </w:t>
      </w:r>
      <w:r w:rsidR="007B7B2E" w:rsidRPr="00F76511">
        <w:t>собира</w:t>
      </w:r>
      <w:r w:rsidR="0088707F" w:rsidRPr="00F76511">
        <w:t xml:space="preserve">ются </w:t>
      </w:r>
      <w:r w:rsidR="007B7B2E" w:rsidRPr="00F76511">
        <w:t>применять тамож</w:t>
      </w:r>
      <w:r w:rsidR="0088707F" w:rsidRPr="00F76511">
        <w:t>енные органы России</w:t>
      </w:r>
      <w:r w:rsidR="007B7B2E" w:rsidRPr="00F76511">
        <w:t>, чтобы сократить</w:t>
      </w:r>
      <w:r w:rsidR="00F76511">
        <w:t xml:space="preserve"> "</w:t>
      </w:r>
      <w:r w:rsidR="007B7B2E" w:rsidRPr="00F76511">
        <w:t>серый</w:t>
      </w:r>
      <w:r w:rsidR="00F76511">
        <w:t xml:space="preserve">" </w:t>
      </w:r>
      <w:r w:rsidR="007B7B2E" w:rsidRPr="00F76511">
        <w:t xml:space="preserve">импорт </w:t>
      </w:r>
      <w:r w:rsidR="0088707F" w:rsidRPr="00F76511">
        <w:t>и других групп товаров</w:t>
      </w:r>
      <w:r w:rsidRPr="00F76511">
        <w:t>, можно обозначить следующие</w:t>
      </w:r>
      <w:r w:rsidR="00F76511" w:rsidRPr="00F76511">
        <w:t>:</w:t>
      </w:r>
    </w:p>
    <w:p w:rsidR="00F76511" w:rsidRDefault="00383D71" w:rsidP="00F76511">
      <w:pPr>
        <w:ind w:firstLine="709"/>
      </w:pPr>
      <w:r w:rsidRPr="00F76511">
        <w:t>р</w:t>
      </w:r>
      <w:r w:rsidR="007B7B2E" w:rsidRPr="00F76511">
        <w:t>егламентация отношений с таможенными службами других стран на предмет заключения соглашений о предварительном представлении информации</w:t>
      </w:r>
      <w:r w:rsidR="00F76511">
        <w:t xml:space="preserve"> (</w:t>
      </w:r>
      <w:r w:rsidR="007B7B2E" w:rsidRPr="00F76511">
        <w:t>до того момента, как товар дойдет до таможенной границы</w:t>
      </w:r>
      <w:r w:rsidR="00F76511" w:rsidRPr="00F76511">
        <w:t xml:space="preserve">). </w:t>
      </w:r>
      <w:r w:rsidR="007B7B2E" w:rsidRPr="00F76511">
        <w:t>Такое соглашение уже подписано с Казахстаном, подписывается с Украиной, а также ведутся переговоры с Евросоюзом</w:t>
      </w:r>
      <w:r w:rsidR="00F76511" w:rsidRPr="00F76511">
        <w:t>;</w:t>
      </w:r>
    </w:p>
    <w:p w:rsidR="00F76511" w:rsidRDefault="00383D71" w:rsidP="00F76511">
      <w:pPr>
        <w:ind w:firstLine="709"/>
      </w:pPr>
      <w:r w:rsidRPr="00F76511">
        <w:t>в</w:t>
      </w:r>
      <w:r w:rsidR="007B7B2E" w:rsidRPr="00F76511">
        <w:t>недрение технически</w:t>
      </w:r>
      <w:r w:rsidR="00297734" w:rsidRPr="00F76511">
        <w:t>х</w:t>
      </w:r>
      <w:r w:rsidR="007B7B2E" w:rsidRPr="00F76511">
        <w:t xml:space="preserve"> средств нового поколения</w:t>
      </w:r>
      <w:r w:rsidR="00F76511">
        <w:t xml:space="preserve"> (</w:t>
      </w:r>
      <w:r w:rsidR="007B7B2E" w:rsidRPr="00F76511">
        <w:t>Инспекционно-досмотровые комплексы</w:t>
      </w:r>
      <w:r w:rsidR="00F76511" w:rsidRPr="00F76511">
        <w:t xml:space="preserve"> - </w:t>
      </w:r>
      <w:r w:rsidR="007B7B2E" w:rsidRPr="00F76511">
        <w:t>ИДК</w:t>
      </w:r>
      <w:r w:rsidR="00F76511" w:rsidRPr="00F76511">
        <w:t xml:space="preserve">). </w:t>
      </w:r>
      <w:r w:rsidR="007B7B2E" w:rsidRPr="00F76511">
        <w:t>Планируется сделать более 70 таких комплексов, часть из которых будут мобильны</w:t>
      </w:r>
      <w:r w:rsidR="00F76511" w:rsidRPr="00F76511">
        <w:t xml:space="preserve">. </w:t>
      </w:r>
      <w:r w:rsidR="007B7B2E" w:rsidRPr="00F76511">
        <w:t>На отдельных участках границы уже начал</w:t>
      </w:r>
      <w:r w:rsidRPr="00F76511">
        <w:t>ось</w:t>
      </w:r>
      <w:r w:rsidR="007B7B2E" w:rsidRPr="00F76511">
        <w:t xml:space="preserve"> использование таких комплексов</w:t>
      </w:r>
      <w:r w:rsidR="00F76511" w:rsidRPr="00F76511">
        <w:t>;</w:t>
      </w:r>
    </w:p>
    <w:p w:rsidR="00F76511" w:rsidRDefault="00383D71" w:rsidP="00F76511">
      <w:pPr>
        <w:ind w:firstLine="709"/>
      </w:pPr>
      <w:r w:rsidRPr="00F76511">
        <w:t>п</w:t>
      </w:r>
      <w:r w:rsidR="007B7B2E" w:rsidRPr="00F76511">
        <w:t>ланируется оборудование таможенных постов специальной программой автоматизированной системы оценки рисков</w:t>
      </w:r>
      <w:r w:rsidR="00F76511" w:rsidRPr="00F76511">
        <w:t>;</w:t>
      </w:r>
    </w:p>
    <w:p w:rsidR="00F76511" w:rsidRDefault="00383D71" w:rsidP="00F76511">
      <w:pPr>
        <w:ind w:firstLine="709"/>
      </w:pPr>
      <w:r w:rsidRPr="00F76511">
        <w:t>р</w:t>
      </w:r>
      <w:r w:rsidR="007B7B2E" w:rsidRPr="00F76511">
        <w:t>азвивается электронное декларирование</w:t>
      </w:r>
      <w:r w:rsidR="00F76511" w:rsidRPr="00F76511">
        <w:t xml:space="preserve">. </w:t>
      </w:r>
      <w:r w:rsidR="007B7B2E" w:rsidRPr="00F76511">
        <w:t>Кроме того, есть планы создания системы</w:t>
      </w:r>
      <w:r w:rsidR="00F76511">
        <w:t xml:space="preserve"> "</w:t>
      </w:r>
      <w:r w:rsidR="007B7B2E" w:rsidRPr="00F76511">
        <w:t>одного окна</w:t>
      </w:r>
      <w:r w:rsidR="00F76511">
        <w:t xml:space="preserve">" </w:t>
      </w:r>
      <w:r w:rsidR="007B7B2E" w:rsidRPr="00F76511">
        <w:t>на границе</w:t>
      </w:r>
      <w:r w:rsidRPr="00F76511">
        <w:t>, п</w:t>
      </w:r>
      <w:r w:rsidR="007B7B2E" w:rsidRPr="00F76511">
        <w:t xml:space="preserve">оскольку сейчас помимо таможенного досмотра декларанты должны пройти еще, как минимум, </w:t>
      </w:r>
      <w:r w:rsidRPr="00F76511">
        <w:t>шесть</w:t>
      </w:r>
      <w:r w:rsidR="007B7B2E" w:rsidRPr="00F76511">
        <w:t xml:space="preserve"> видов досмотров</w:t>
      </w:r>
      <w:r w:rsidR="00F76511">
        <w:t xml:space="preserve"> (</w:t>
      </w:r>
      <w:r w:rsidR="007B7B2E" w:rsidRPr="00F76511">
        <w:t>ве</w:t>
      </w:r>
      <w:r w:rsidRPr="00F76511">
        <w:t xml:space="preserve">теринарный, транспортный и </w:t>
      </w:r>
      <w:r w:rsidR="00F76511">
        <w:t>др.)</w:t>
      </w:r>
      <w:r w:rsidR="00F76511" w:rsidRPr="00F76511">
        <w:t>,</w:t>
      </w:r>
      <w:r w:rsidRPr="00F76511">
        <w:t xml:space="preserve"> что отнимает большое количество времени</w:t>
      </w:r>
      <w:r w:rsidR="00F76511" w:rsidRPr="00F76511">
        <w:t>;</w:t>
      </w:r>
    </w:p>
    <w:p w:rsidR="00F76511" w:rsidRDefault="00AC4299" w:rsidP="00F76511">
      <w:pPr>
        <w:ind w:firstLine="709"/>
      </w:pPr>
      <w:r w:rsidRPr="00F76511">
        <w:t>с</w:t>
      </w:r>
      <w:r w:rsidR="007B7B2E" w:rsidRPr="00F76511">
        <w:t>оздание единой базы данных с налоговой службой</w:t>
      </w:r>
      <w:r w:rsidR="00F76511" w:rsidRPr="00F76511">
        <w:t>.</w:t>
      </w:r>
    </w:p>
    <w:p w:rsidR="00F76511" w:rsidRDefault="007B7B2E" w:rsidP="00F76511">
      <w:pPr>
        <w:ind w:firstLine="709"/>
      </w:pPr>
      <w:r w:rsidRPr="00F76511">
        <w:t>Таможенные органы для реализации своих функций наделены достаточно широкими полномочиями в уголовно-правовой и административно-правовой сфере</w:t>
      </w:r>
      <w:r w:rsidR="00F76511" w:rsidRPr="00F76511">
        <w:t xml:space="preserve">. </w:t>
      </w:r>
      <w:r w:rsidR="00AC4299" w:rsidRPr="00F76511">
        <w:t>Обладая</w:t>
      </w:r>
      <w:r w:rsidRPr="00F76511">
        <w:t xml:space="preserve"> полномочиями органов дознания и органов следствия, </w:t>
      </w:r>
      <w:r w:rsidR="00AC4299" w:rsidRPr="00F76511">
        <w:t xml:space="preserve">они </w:t>
      </w:r>
      <w:r w:rsidRPr="00F76511">
        <w:t>могут привлекать лиц к уголовной и к административно-правовой</w:t>
      </w:r>
      <w:r w:rsidR="00F246D2" w:rsidRPr="00F76511">
        <w:t xml:space="preserve"> ответственности</w:t>
      </w:r>
      <w:r w:rsidR="00F76511" w:rsidRPr="00F76511">
        <w:t xml:space="preserve">. </w:t>
      </w:r>
      <w:r w:rsidRPr="00F76511">
        <w:t>После того, как были внесены изменения в КоАП, которые существенно увеличили суммы штрафов</w:t>
      </w:r>
      <w:r w:rsidR="00AC4299" w:rsidRPr="00F76511">
        <w:t xml:space="preserve"> за правонарушения в области таможенного дела</w:t>
      </w:r>
      <w:r w:rsidRPr="00F76511">
        <w:t>, увеличилась также и активность таможенных органов по привлечению лиц к административной ответственности</w:t>
      </w:r>
      <w:r w:rsidR="00F76511" w:rsidRPr="00F76511">
        <w:t>.</w:t>
      </w:r>
    </w:p>
    <w:p w:rsidR="00F76511" w:rsidRDefault="00600C09" w:rsidP="00F76511">
      <w:pPr>
        <w:ind w:firstLine="709"/>
      </w:pPr>
      <w:r w:rsidRPr="00F76511">
        <w:rPr>
          <w:i/>
          <w:iCs/>
        </w:rPr>
        <w:t>Валютное регулирование и валютный контроль</w:t>
      </w:r>
      <w:r w:rsidRPr="00F76511">
        <w:t xml:space="preserve"> осуществляется в </w:t>
      </w:r>
      <w:r w:rsidR="001930DF" w:rsidRPr="00F76511">
        <w:t xml:space="preserve">России в </w:t>
      </w:r>
      <w:r w:rsidRPr="00F76511">
        <w:t>соответствии с</w:t>
      </w:r>
      <w:r w:rsidR="001930DF" w:rsidRPr="00F76511">
        <w:t xml:space="preserve"> нормами ф</w:t>
      </w:r>
      <w:r w:rsidRPr="00F76511">
        <w:t>едеральн</w:t>
      </w:r>
      <w:r w:rsidR="001930DF" w:rsidRPr="00F76511">
        <w:t>ого</w:t>
      </w:r>
      <w:r w:rsidRPr="00F76511">
        <w:t xml:space="preserve"> закон</w:t>
      </w:r>
      <w:r w:rsidR="001930DF" w:rsidRPr="00F76511">
        <w:t>а</w:t>
      </w:r>
      <w:r w:rsidR="00F76511" w:rsidRPr="00F76511">
        <w:t xml:space="preserve"> </w:t>
      </w:r>
      <w:r w:rsidRPr="00F76511">
        <w:t>№</w:t>
      </w:r>
      <w:r w:rsidR="001930DF" w:rsidRPr="00F76511">
        <w:t xml:space="preserve"> </w:t>
      </w:r>
      <w:r w:rsidRPr="00F76511">
        <w:t>173-ФЗ от 10 декабря 2003 года</w:t>
      </w:r>
      <w:r w:rsidR="00F76511">
        <w:t xml:space="preserve"> "</w:t>
      </w:r>
      <w:r w:rsidRPr="00F76511">
        <w:t>О валютном регулировании и валютном контроле</w:t>
      </w:r>
      <w:r w:rsidR="00F76511">
        <w:t>".</w:t>
      </w:r>
    </w:p>
    <w:p w:rsidR="00F76511" w:rsidRDefault="00600C09" w:rsidP="00F76511">
      <w:pPr>
        <w:ind w:firstLine="709"/>
      </w:pPr>
      <w:r w:rsidRPr="00F76511">
        <w:t>До 1 января 2007 года Закон</w:t>
      </w:r>
      <w:r w:rsidR="001930DF" w:rsidRPr="00F76511">
        <w:t xml:space="preserve"> содержал в себе широкий перечень </w:t>
      </w:r>
      <w:r w:rsidRPr="00F76511">
        <w:t>метод</w:t>
      </w:r>
      <w:r w:rsidR="001930DF" w:rsidRPr="00F76511">
        <w:t>ов</w:t>
      </w:r>
      <w:r w:rsidRPr="00F76511">
        <w:t xml:space="preserve"> валютного регулирования, </w:t>
      </w:r>
      <w:r w:rsidR="001930DF" w:rsidRPr="00F76511">
        <w:t>в частности</w:t>
      </w:r>
      <w:r w:rsidR="00F76511" w:rsidRPr="00F76511">
        <w:t>:</w:t>
      </w:r>
    </w:p>
    <w:p w:rsidR="00F76511" w:rsidRDefault="00600C09" w:rsidP="00F76511">
      <w:pPr>
        <w:ind w:firstLine="709"/>
      </w:pPr>
      <w:r w:rsidRPr="00F76511">
        <w:t>1</w:t>
      </w:r>
      <w:r w:rsidR="00F76511" w:rsidRPr="00F76511">
        <w:t xml:space="preserve">) </w:t>
      </w:r>
      <w:r w:rsidRPr="00F76511">
        <w:t>резервирование денежных средств на расчетном счете при расчете с нерезидентами</w:t>
      </w:r>
      <w:r w:rsidR="00F76511" w:rsidRPr="00F76511">
        <w:t>;</w:t>
      </w:r>
    </w:p>
    <w:p w:rsidR="00F76511" w:rsidRDefault="00600C09" w:rsidP="00F76511">
      <w:pPr>
        <w:ind w:firstLine="709"/>
      </w:pPr>
      <w:r w:rsidRPr="00F76511">
        <w:t>2</w:t>
      </w:r>
      <w:r w:rsidR="00F76511" w:rsidRPr="00F76511">
        <w:t xml:space="preserve">) </w:t>
      </w:r>
      <w:r w:rsidRPr="00F76511">
        <w:t>использование спец</w:t>
      </w:r>
      <w:r w:rsidR="00F76511" w:rsidRPr="00F76511">
        <w:t xml:space="preserve">. </w:t>
      </w:r>
      <w:r w:rsidRPr="00F76511">
        <w:t>счетов, когда получаются или предоставляются кредиты и займы нерезидентам либо осуществляется покупка-продажа ценных бумаг</w:t>
      </w:r>
      <w:r w:rsidR="00F76511" w:rsidRPr="00F76511">
        <w:t>;</w:t>
      </w:r>
    </w:p>
    <w:p w:rsidR="00F76511" w:rsidRDefault="00600C09" w:rsidP="00F76511">
      <w:pPr>
        <w:ind w:firstLine="709"/>
      </w:pPr>
      <w:r w:rsidRPr="00F76511">
        <w:t>3</w:t>
      </w:r>
      <w:r w:rsidR="00F76511" w:rsidRPr="00F76511">
        <w:t xml:space="preserve">) </w:t>
      </w:r>
      <w:r w:rsidRPr="00F76511">
        <w:t>предварительная регистрация счета</w:t>
      </w:r>
      <w:r w:rsidR="00F76511" w:rsidRPr="00F76511">
        <w:t>;</w:t>
      </w:r>
    </w:p>
    <w:p w:rsidR="00F76511" w:rsidRDefault="00600C09" w:rsidP="00F76511">
      <w:pPr>
        <w:ind w:firstLine="709"/>
      </w:pPr>
      <w:r w:rsidRPr="00F76511">
        <w:t>4</w:t>
      </w:r>
      <w:r w:rsidR="00F76511" w:rsidRPr="00F76511">
        <w:t xml:space="preserve">) </w:t>
      </w:r>
      <w:r w:rsidRPr="00F76511">
        <w:t>обязательная часть продажи валютной выручки, полученной по результатам сделки</w:t>
      </w:r>
      <w:r w:rsidR="00F76511" w:rsidRPr="00F76511">
        <w:t>.</w:t>
      </w:r>
    </w:p>
    <w:p w:rsidR="00F76511" w:rsidRDefault="0064035E" w:rsidP="00F76511">
      <w:pPr>
        <w:ind w:firstLine="709"/>
      </w:pPr>
      <w:r w:rsidRPr="00F76511">
        <w:t>Упомянутые м</w:t>
      </w:r>
      <w:r w:rsidR="00600C09" w:rsidRPr="00F76511">
        <w:t xml:space="preserve">еры </w:t>
      </w:r>
      <w:r w:rsidR="002C0FFD" w:rsidRPr="00F76511">
        <w:t xml:space="preserve">вводились </w:t>
      </w:r>
      <w:r w:rsidRPr="00F76511">
        <w:t xml:space="preserve">принятием закона в 2003 году </w:t>
      </w:r>
      <w:r w:rsidR="00600C09" w:rsidRPr="00F76511">
        <w:t>для поддержки курса рубля и снижения инфляции</w:t>
      </w:r>
      <w:r w:rsidR="00F76511" w:rsidRPr="00F76511">
        <w:t xml:space="preserve">. </w:t>
      </w:r>
      <w:r w:rsidR="001930DF" w:rsidRPr="00F76511">
        <w:t xml:space="preserve">Поскольку на сегодняшний день </w:t>
      </w:r>
      <w:r w:rsidR="00600C09" w:rsidRPr="00F76511">
        <w:t xml:space="preserve">необходимость </w:t>
      </w:r>
      <w:r w:rsidR="001930DF" w:rsidRPr="00F76511">
        <w:t xml:space="preserve">в этом </w:t>
      </w:r>
      <w:r w:rsidR="00600C09" w:rsidRPr="00F76511">
        <w:t xml:space="preserve">отпала, </w:t>
      </w:r>
      <w:r w:rsidRPr="00F76511">
        <w:t>данные методы действовали до конца прошлого года</w:t>
      </w:r>
      <w:r w:rsidR="00F76511" w:rsidRPr="00F76511">
        <w:t xml:space="preserve">. </w:t>
      </w:r>
      <w:r w:rsidRPr="00F76511">
        <w:t>С 1 января 2007 года з</w:t>
      </w:r>
      <w:r w:rsidR="00600C09" w:rsidRPr="00F76511">
        <w:t>акон</w:t>
      </w:r>
      <w:r w:rsidR="00F76511">
        <w:t xml:space="preserve"> "</w:t>
      </w:r>
      <w:r w:rsidRPr="00F76511">
        <w:t>О валютном регулировании и валютном контроле</w:t>
      </w:r>
      <w:r w:rsidR="00F76511">
        <w:t xml:space="preserve">" </w:t>
      </w:r>
      <w:r w:rsidR="00600C09" w:rsidRPr="00F76511">
        <w:t>предстал в значительно сокращенном виде</w:t>
      </w:r>
      <w:r w:rsidR="00F76511" w:rsidRPr="00F76511">
        <w:t>.</w:t>
      </w:r>
    </w:p>
    <w:p w:rsidR="00F76511" w:rsidRDefault="00600C09" w:rsidP="00F76511">
      <w:pPr>
        <w:ind w:firstLine="709"/>
      </w:pPr>
      <w:r w:rsidRPr="00F76511">
        <w:t xml:space="preserve">Агентами валютного регулирования являются резидентные банки, которые проверяют сделки резидентов, а также сделки, заключаемые российскими компаниями с </w:t>
      </w:r>
      <w:r w:rsidR="00212B13" w:rsidRPr="00F76511">
        <w:t>нерезидентами</w:t>
      </w:r>
      <w:r w:rsidR="00F76511" w:rsidRPr="00F76511">
        <w:t>.</w:t>
      </w:r>
    </w:p>
    <w:p w:rsidR="00F76511" w:rsidRDefault="00600C09" w:rsidP="00F76511">
      <w:pPr>
        <w:ind w:firstLine="709"/>
      </w:pPr>
      <w:r w:rsidRPr="00F76511">
        <w:t>Орган</w:t>
      </w:r>
      <w:r w:rsidR="00C468E6" w:rsidRPr="00F76511">
        <w:t xml:space="preserve">ами </w:t>
      </w:r>
      <w:r w:rsidRPr="00F76511">
        <w:t>валютного регулирования и валютного контроля явля</w:t>
      </w:r>
      <w:r w:rsidR="00C468E6" w:rsidRPr="00F76511">
        <w:t xml:space="preserve">ются Правительство Российской Федерации, Центральный банк Российской Федерации и специально созданный орган </w:t>
      </w:r>
      <w:r w:rsidR="00F76511">
        <w:t>-</w:t>
      </w:r>
      <w:r w:rsidR="00C468E6" w:rsidRPr="00F76511">
        <w:t xml:space="preserve"> </w:t>
      </w:r>
      <w:r w:rsidRPr="00F76511">
        <w:t>Федеральная служба финансово-бюджетного надзора</w:t>
      </w:r>
      <w:r w:rsidR="00F76511">
        <w:t xml:space="preserve"> (</w:t>
      </w:r>
      <w:r w:rsidRPr="00F76511">
        <w:t>Росфиннадзор</w:t>
      </w:r>
      <w:r w:rsidR="00F76511" w:rsidRPr="00F76511">
        <w:t>),</w:t>
      </w:r>
      <w:r w:rsidRPr="00F76511">
        <w:t xml:space="preserve"> которая обладает полномочиями по привлечению лиц к административной ответственности за нарушение валютного законодательства, а также может инициировать возбуждение уголовного дела, которое осуществляют соответствующие органы следствия и дознания</w:t>
      </w:r>
      <w:r w:rsidR="00F76511" w:rsidRPr="00F76511">
        <w:t>.</w:t>
      </w:r>
    </w:p>
    <w:p w:rsidR="00F76511" w:rsidRDefault="00C468E6" w:rsidP="00F76511">
      <w:pPr>
        <w:ind w:firstLine="709"/>
      </w:pPr>
      <w:r w:rsidRPr="00F76511">
        <w:t>Говоря об оффшорных компаниях, нельзя не упомянуть в этой связи и о борьбе с отмыванием доходов, полученных преступным путем</w:t>
      </w:r>
      <w:r w:rsidR="00F76511" w:rsidRPr="00F76511">
        <w:t xml:space="preserve">. </w:t>
      </w:r>
      <w:r w:rsidR="00CE6FEE" w:rsidRPr="00F76511">
        <w:t>Такая борьба осуществляется специализированными международными организациями</w:t>
      </w:r>
      <w:r w:rsidR="00F76511">
        <w:t xml:space="preserve"> (</w:t>
      </w:r>
      <w:r w:rsidR="00CE6FEE" w:rsidRPr="00F76511">
        <w:t>ФАТФ, ОЭСР</w:t>
      </w:r>
      <w:r w:rsidR="00F76511" w:rsidRPr="00F76511">
        <w:t>),</w:t>
      </w:r>
      <w:r w:rsidR="00CE6FEE" w:rsidRPr="00F76511">
        <w:t xml:space="preserve"> а также различными государствами в рамках собственных границ</w:t>
      </w:r>
      <w:r w:rsidR="00F76511" w:rsidRPr="00F76511">
        <w:t xml:space="preserve">. </w:t>
      </w:r>
      <w:r w:rsidR="00CE6FEE" w:rsidRPr="00F76511">
        <w:t>В Российской Федерации г</w:t>
      </w:r>
      <w:r w:rsidR="00027860" w:rsidRPr="00F76511">
        <w:t xml:space="preserve">осударственным органом, осуществляющим функции по </w:t>
      </w:r>
      <w:r w:rsidR="00027860" w:rsidRPr="00F76511">
        <w:rPr>
          <w:i/>
          <w:iCs/>
        </w:rPr>
        <w:t>противодействию легализации</w:t>
      </w:r>
      <w:r w:rsidR="00F76511">
        <w:rPr>
          <w:i/>
          <w:iCs/>
        </w:rPr>
        <w:t xml:space="preserve"> (</w:t>
      </w:r>
      <w:r w:rsidR="00027860" w:rsidRPr="00F76511">
        <w:rPr>
          <w:i/>
          <w:iCs/>
        </w:rPr>
        <w:t>отмыванию</w:t>
      </w:r>
      <w:r w:rsidR="00F76511" w:rsidRPr="00F76511">
        <w:rPr>
          <w:i/>
          <w:iCs/>
        </w:rPr>
        <w:t xml:space="preserve">) </w:t>
      </w:r>
      <w:r w:rsidR="00027860" w:rsidRPr="00F76511">
        <w:rPr>
          <w:i/>
          <w:iCs/>
        </w:rPr>
        <w:t>доходов, полученных преступным путем</w:t>
      </w:r>
      <w:r w:rsidR="00027860" w:rsidRPr="00F76511">
        <w:t xml:space="preserve"> является Федеральная служба по финансовому мониторингу</w:t>
      </w:r>
      <w:r w:rsidR="00F76511">
        <w:t xml:space="preserve"> (</w:t>
      </w:r>
      <w:r w:rsidR="00027860" w:rsidRPr="00F76511">
        <w:t>ФСФМ</w:t>
      </w:r>
      <w:r w:rsidR="00F76511" w:rsidRPr="00F76511">
        <w:t>),</w:t>
      </w:r>
      <w:r w:rsidR="00027860" w:rsidRPr="00F76511">
        <w:t xml:space="preserve"> которая осуществляет свою деятельность в соответствии с Федеральным законом</w:t>
      </w:r>
      <w:r w:rsidR="00F76511">
        <w:t xml:space="preserve"> "</w:t>
      </w:r>
      <w:r w:rsidR="00027860" w:rsidRPr="00F76511">
        <w:t>О противодействии легализации</w:t>
      </w:r>
      <w:r w:rsidR="00F76511">
        <w:t xml:space="preserve"> (</w:t>
      </w:r>
      <w:r w:rsidR="00027860" w:rsidRPr="00F76511">
        <w:t>отмыванию</w:t>
      </w:r>
      <w:r w:rsidR="00F76511" w:rsidRPr="00F76511">
        <w:t xml:space="preserve">) </w:t>
      </w:r>
      <w:r w:rsidR="00027860" w:rsidRPr="00F76511">
        <w:t>доходов, полученных преступным путем, и финансированию терроризма</w:t>
      </w:r>
      <w:r w:rsidR="00F76511">
        <w:t>".</w:t>
      </w:r>
    </w:p>
    <w:p w:rsidR="00F76511" w:rsidRDefault="00027860" w:rsidP="00F76511">
      <w:pPr>
        <w:ind w:firstLine="709"/>
      </w:pPr>
      <w:r w:rsidRPr="00F76511">
        <w:t>ФСФМ не обладает полномочиями в уголовно-правовой и административно-правовой сфере</w:t>
      </w:r>
      <w:r w:rsidR="00F76511" w:rsidRPr="00F76511">
        <w:t xml:space="preserve">. </w:t>
      </w:r>
      <w:r w:rsidRPr="00F76511">
        <w:t xml:space="preserve">Она может лишь приостановить операции по счету </w:t>
      </w:r>
      <w:r w:rsidR="0029688D" w:rsidRPr="00F76511">
        <w:t xml:space="preserve">в резидентном банке, если такая операция окажется ему подозрительной, </w:t>
      </w:r>
      <w:r w:rsidRPr="00F76511">
        <w:t>и затребовать дополнительную информацию самостоятельно или через агентов валютного контроля</w:t>
      </w:r>
      <w:r w:rsidR="00F76511">
        <w:t xml:space="preserve"> (</w:t>
      </w:r>
      <w:r w:rsidRPr="00F76511">
        <w:t>уполномоченные банки</w:t>
      </w:r>
      <w:r w:rsidR="00F76511" w:rsidRPr="00F76511">
        <w:t>).</w:t>
      </w:r>
    </w:p>
    <w:p w:rsidR="00F76511" w:rsidRDefault="00907914" w:rsidP="00F76511">
      <w:pPr>
        <w:ind w:firstLine="709"/>
      </w:pPr>
      <w:r w:rsidRPr="00F76511">
        <w:t xml:space="preserve">В дополнение к Закону №115-ФЗ было принято большое количество </w:t>
      </w:r>
      <w:r w:rsidRPr="00F76511">
        <w:rPr>
          <w:i/>
          <w:iCs/>
        </w:rPr>
        <w:t>подзаконных актов</w:t>
      </w:r>
      <w:r w:rsidR="0029688D" w:rsidRPr="00F76511">
        <w:rPr>
          <w:i/>
          <w:iCs/>
        </w:rPr>
        <w:t>, о</w:t>
      </w:r>
      <w:r w:rsidRPr="00F76511">
        <w:rPr>
          <w:i/>
          <w:iCs/>
        </w:rPr>
        <w:t xml:space="preserve">пределенная часть </w:t>
      </w:r>
      <w:r w:rsidR="0029688D" w:rsidRPr="00F76511">
        <w:rPr>
          <w:i/>
          <w:iCs/>
        </w:rPr>
        <w:t xml:space="preserve">которых регулирует </w:t>
      </w:r>
      <w:r w:rsidRPr="00F76511">
        <w:rPr>
          <w:i/>
          <w:iCs/>
        </w:rPr>
        <w:t>деятельность резидентных</w:t>
      </w:r>
      <w:r w:rsidRPr="00F76511">
        <w:t xml:space="preserve"> </w:t>
      </w:r>
      <w:r w:rsidRPr="00F76511">
        <w:rPr>
          <w:i/>
          <w:iCs/>
        </w:rPr>
        <w:t>банков</w:t>
      </w:r>
      <w:r w:rsidR="0029688D" w:rsidRPr="00F76511">
        <w:t xml:space="preserve"> по противодействию легализации доходов, полученных преступным путем</w:t>
      </w:r>
      <w:r w:rsidR="00F76511" w:rsidRPr="00F76511">
        <w:t>.</w:t>
      </w:r>
    </w:p>
    <w:p w:rsidR="00F76511" w:rsidRDefault="0029688D" w:rsidP="00F76511">
      <w:pPr>
        <w:ind w:firstLine="709"/>
      </w:pPr>
      <w:r w:rsidRPr="00F76511">
        <w:t xml:space="preserve">В частности, Центробанком России </w:t>
      </w:r>
      <w:r w:rsidR="00541759" w:rsidRPr="00F76511">
        <w:t xml:space="preserve">были утверждены </w:t>
      </w:r>
      <w:r w:rsidR="00027860" w:rsidRPr="00F76511">
        <w:t>Методические рекомендации по разработке кредитными организациями правил внутреннего контроля в целях противодействия легализации</w:t>
      </w:r>
      <w:r w:rsidR="00F76511">
        <w:t xml:space="preserve"> (</w:t>
      </w:r>
      <w:r w:rsidR="00027860" w:rsidRPr="00F76511">
        <w:t>отмыванию</w:t>
      </w:r>
      <w:r w:rsidR="00F76511" w:rsidRPr="00F76511">
        <w:t xml:space="preserve">) </w:t>
      </w:r>
      <w:r w:rsidR="00027860" w:rsidRPr="00F76511">
        <w:t xml:space="preserve">доходов, полученных преступным путем, и финансированию терроризма, где, кроме </w:t>
      </w:r>
      <w:r w:rsidR="00541759" w:rsidRPr="00F76511">
        <w:t>всего прочего</w:t>
      </w:r>
      <w:r w:rsidR="00027860" w:rsidRPr="00F76511">
        <w:t xml:space="preserve">, </w:t>
      </w:r>
      <w:r w:rsidR="00541759" w:rsidRPr="00F76511">
        <w:t xml:space="preserve">обозначены </w:t>
      </w:r>
      <w:r w:rsidR="00027860" w:rsidRPr="00F76511">
        <w:t>дополнительные критерии повышенной степени риска, а также критерии выявления и признаки необычности сдело</w:t>
      </w:r>
      <w:r w:rsidR="00541759" w:rsidRPr="00F76511">
        <w:t>к</w:t>
      </w:r>
      <w:r w:rsidR="00F76511">
        <w:t xml:space="preserve"> (</w:t>
      </w:r>
      <w:r w:rsidR="00541759" w:rsidRPr="00F76511">
        <w:t>Письмо</w:t>
      </w:r>
      <w:r w:rsidR="00F76511" w:rsidRPr="00F76511">
        <w:t xml:space="preserve"> </w:t>
      </w:r>
      <w:r w:rsidR="00541759" w:rsidRPr="00F76511">
        <w:t>№ 99-Т от 13 июля 2005 года</w:t>
      </w:r>
      <w:r w:rsidR="00F76511" w:rsidRPr="00F76511">
        <w:t>).</w:t>
      </w:r>
    </w:p>
    <w:p w:rsidR="00F76511" w:rsidRDefault="000B392F" w:rsidP="00F76511">
      <w:pPr>
        <w:ind w:firstLine="709"/>
      </w:pPr>
      <w:r w:rsidRPr="00F76511">
        <w:t>Кроме того, с 15 января 2008 года вступили в законную силу поправки к Закону об отмывании денежных средств</w:t>
      </w:r>
      <w:r w:rsidR="00F76511" w:rsidRPr="00F76511">
        <w:t xml:space="preserve">. </w:t>
      </w:r>
      <w:r w:rsidRPr="00F76511">
        <w:t>Отныне при переводе суммы свыше 600</w:t>
      </w:r>
      <w:r w:rsidR="00F76511">
        <w:t xml:space="preserve"> </w:t>
      </w:r>
      <w:r w:rsidRPr="00F76511">
        <w:t>000 руб</w:t>
      </w:r>
      <w:r w:rsidR="00F76511" w:rsidRPr="00F76511">
        <w:t xml:space="preserve">. </w:t>
      </w:r>
      <w:r w:rsidRPr="00F76511">
        <w:t>плательщик обязан</w:t>
      </w:r>
      <w:bookmarkStart w:id="0" w:name="YANDEX_4"/>
      <w:bookmarkStart w:id="1" w:name="YANDEX_5"/>
      <w:bookmarkStart w:id="2" w:name="YANDEX_6"/>
      <w:bookmarkStart w:id="3" w:name="YANDEX_7"/>
      <w:bookmarkStart w:id="4" w:name="YANDEX_8"/>
      <w:bookmarkEnd w:id="0"/>
      <w:bookmarkEnd w:id="1"/>
      <w:bookmarkEnd w:id="2"/>
      <w:bookmarkEnd w:id="3"/>
      <w:bookmarkEnd w:id="4"/>
      <w:r w:rsidRPr="00F76511">
        <w:t xml:space="preserve"> передавать в </w:t>
      </w:r>
      <w:bookmarkStart w:id="5" w:name="YANDEX_9"/>
      <w:bookmarkEnd w:id="5"/>
      <w:r w:rsidRPr="00F76511">
        <w:t>банк дополнительные сведения о себе</w:t>
      </w:r>
      <w:r w:rsidR="00F76511" w:rsidRPr="00F76511">
        <w:t xml:space="preserve">: </w:t>
      </w:r>
      <w:r w:rsidRPr="00F76511">
        <w:t>в бланке перевода необходимо указывать практически все</w:t>
      </w:r>
      <w:bookmarkStart w:id="6" w:name="YANDEX_27"/>
      <w:bookmarkEnd w:id="6"/>
      <w:r w:rsidRPr="00F76511">
        <w:t xml:space="preserve"> паспортные данные, включая год рождения и сведения о</w:t>
      </w:r>
      <w:bookmarkStart w:id="7" w:name="YANDEX_28"/>
      <w:bookmarkEnd w:id="7"/>
      <w:r w:rsidRPr="00F76511">
        <w:t xml:space="preserve"> регистрации, а также ИНН</w:t>
      </w:r>
      <w:r w:rsidR="00F76511" w:rsidRPr="00F76511">
        <w:t xml:space="preserve">. </w:t>
      </w:r>
      <w:r w:rsidRPr="00F76511">
        <w:t>При переводе денег родственнику требуется подтверждение родства</w:t>
      </w:r>
      <w:r w:rsidR="00F76511" w:rsidRPr="00F76511">
        <w:t xml:space="preserve">. </w:t>
      </w:r>
      <w:r w:rsidRPr="00F76511">
        <w:t>Юридические лица должны указывать идентификационный код налогоплательщика или код иностранной организации</w:t>
      </w:r>
      <w:r w:rsidR="00F76511" w:rsidRPr="00F76511">
        <w:t xml:space="preserve">. </w:t>
      </w:r>
      <w:r w:rsidRPr="00F76511">
        <w:t xml:space="preserve">Все эти данные </w:t>
      </w:r>
      <w:bookmarkStart w:id="8" w:name="YANDEX_30"/>
      <w:bookmarkEnd w:id="8"/>
      <w:r w:rsidRPr="00F76511">
        <w:t xml:space="preserve">банки </w:t>
      </w:r>
      <w:r w:rsidR="00471685" w:rsidRPr="00F76511">
        <w:t xml:space="preserve">обязаны </w:t>
      </w:r>
      <w:r w:rsidRPr="00F76511">
        <w:t>переда</w:t>
      </w:r>
      <w:r w:rsidR="00471685" w:rsidRPr="00F76511">
        <w:t>вать</w:t>
      </w:r>
      <w:bookmarkStart w:id="9" w:name="YANDEX_31"/>
      <w:bookmarkEnd w:id="9"/>
      <w:r w:rsidRPr="00F76511">
        <w:t xml:space="preserve"> в Росфинмониторинг</w:t>
      </w:r>
      <w:r w:rsidR="00471685" w:rsidRPr="00F76511">
        <w:t xml:space="preserve">, который </w:t>
      </w:r>
      <w:r w:rsidR="00027860" w:rsidRPr="00F76511">
        <w:t>проверят</w:t>
      </w:r>
      <w:r w:rsidR="00471685" w:rsidRPr="00F76511">
        <w:t xml:space="preserve"> сведения</w:t>
      </w:r>
      <w:r w:rsidR="00027860" w:rsidRPr="00F76511">
        <w:t xml:space="preserve"> на предмет того, насколько возможна ситуация, что эти деньги получены от отмывания доходов, полученных преступным путем</w:t>
      </w:r>
      <w:r w:rsidR="00F76511" w:rsidRPr="00F76511">
        <w:t>.</w:t>
      </w:r>
    </w:p>
    <w:p w:rsidR="00F76511" w:rsidRDefault="00C964C9" w:rsidP="00F76511">
      <w:pPr>
        <w:ind w:firstLine="709"/>
      </w:pPr>
      <w:r w:rsidRPr="00F76511">
        <w:t>Таков</w:t>
      </w:r>
      <w:r w:rsidR="00E0326F" w:rsidRPr="00F76511">
        <w:t>о</w:t>
      </w:r>
      <w:r w:rsidRPr="00F76511">
        <w:t xml:space="preserve"> общ</w:t>
      </w:r>
      <w:r w:rsidR="00E0326F" w:rsidRPr="00F76511">
        <w:t>ее</w:t>
      </w:r>
      <w:r w:rsidRPr="00F76511">
        <w:t xml:space="preserve"> </w:t>
      </w:r>
      <w:r w:rsidR="00E0326F" w:rsidRPr="00F76511">
        <w:t xml:space="preserve">направление </w:t>
      </w:r>
      <w:r w:rsidRPr="00F76511">
        <w:t>политик</w:t>
      </w:r>
      <w:r w:rsidR="00E0326F" w:rsidRPr="00F76511">
        <w:t>и</w:t>
      </w:r>
      <w:r w:rsidRPr="00F76511">
        <w:t xml:space="preserve"> </w:t>
      </w:r>
      <w:r w:rsidR="00E0326F" w:rsidRPr="00F76511">
        <w:t>отдельных государственных органов и г</w:t>
      </w:r>
      <w:r w:rsidRPr="00F76511">
        <w:t xml:space="preserve">осударства </w:t>
      </w:r>
      <w:r w:rsidR="00E0326F" w:rsidRPr="00F76511">
        <w:t xml:space="preserve">в целом </w:t>
      </w:r>
      <w:r w:rsidRPr="00F76511">
        <w:t xml:space="preserve">относительно </w:t>
      </w:r>
      <w:r w:rsidR="00E0326F" w:rsidRPr="00F76511">
        <w:t>взаимоотношений с оффшорными зонами и компаниями, зарегистрированными в них</w:t>
      </w:r>
      <w:r w:rsidR="00F76511" w:rsidRPr="00F76511">
        <w:t>.</w:t>
      </w:r>
    </w:p>
    <w:p w:rsidR="00F76511" w:rsidRDefault="00E0326F" w:rsidP="00F76511">
      <w:pPr>
        <w:ind w:firstLine="709"/>
      </w:pPr>
      <w:r w:rsidRPr="00F76511">
        <w:t xml:space="preserve">По оценкам экспертов, только за последние 10 лет в </w:t>
      </w:r>
      <w:r w:rsidR="0033373C" w:rsidRPr="00F76511">
        <w:t xml:space="preserve">оффшоры из России </w:t>
      </w:r>
      <w:r w:rsidRPr="00F76511">
        <w:t>нелегально было выведено более 200 млрд</w:t>
      </w:r>
      <w:r w:rsidR="00F76511" w:rsidRPr="00F76511">
        <w:t xml:space="preserve">. </w:t>
      </w:r>
      <w:r w:rsidRPr="00F76511">
        <w:t>долларов</w:t>
      </w:r>
      <w:r w:rsidR="00F76511" w:rsidRPr="00F76511">
        <w:t xml:space="preserve">. </w:t>
      </w:r>
      <w:r w:rsidR="0033373C" w:rsidRPr="00F76511">
        <w:t>Очевидно, что го</w:t>
      </w:r>
      <w:r w:rsidR="00C964C9" w:rsidRPr="00F76511">
        <w:t xml:space="preserve">сударство </w:t>
      </w:r>
      <w:r w:rsidR="0033373C" w:rsidRPr="00F76511">
        <w:t xml:space="preserve">в такой ситуации </w:t>
      </w:r>
      <w:r w:rsidR="00C964C9" w:rsidRPr="00F76511">
        <w:t>не может и не хочет оставаться равнодушным к этой теме и старается найти точки соприкосновения с предпринимателями, возвратить инвестиции в Россию</w:t>
      </w:r>
      <w:r w:rsidR="00F76511" w:rsidRPr="00F76511">
        <w:t>.</w:t>
      </w:r>
    </w:p>
    <w:p w:rsidR="009615C5" w:rsidRPr="00F76511" w:rsidRDefault="009615C5" w:rsidP="00F76511">
      <w:pPr>
        <w:ind w:firstLine="709"/>
      </w:pPr>
      <w:bookmarkStart w:id="10" w:name="_GoBack"/>
      <w:bookmarkEnd w:id="10"/>
    </w:p>
    <w:sectPr w:rsidR="009615C5" w:rsidRPr="00F76511" w:rsidSect="00F7651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854" w:rsidRDefault="00F96854">
      <w:pPr>
        <w:ind w:firstLine="709"/>
      </w:pPr>
      <w:r>
        <w:separator/>
      </w:r>
    </w:p>
  </w:endnote>
  <w:endnote w:type="continuationSeparator" w:id="0">
    <w:p w:rsidR="00F96854" w:rsidRDefault="00F96854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511" w:rsidRDefault="00F76511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511" w:rsidRDefault="00F76511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854" w:rsidRDefault="00F96854">
      <w:pPr>
        <w:ind w:firstLine="709"/>
      </w:pPr>
      <w:r>
        <w:separator/>
      </w:r>
    </w:p>
  </w:footnote>
  <w:footnote w:type="continuationSeparator" w:id="0">
    <w:p w:rsidR="00F96854" w:rsidRDefault="00F96854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511" w:rsidRDefault="00ED1EE2" w:rsidP="00F76511">
    <w:pPr>
      <w:pStyle w:val="a9"/>
      <w:framePr w:wrap="auto" w:vAnchor="text" w:hAnchor="margin" w:xAlign="right" w:y="1"/>
      <w:rPr>
        <w:rStyle w:val="af8"/>
      </w:rPr>
    </w:pPr>
    <w:r>
      <w:rPr>
        <w:rStyle w:val="af8"/>
      </w:rPr>
      <w:t>2</w:t>
    </w:r>
  </w:p>
  <w:p w:rsidR="00F76511" w:rsidRDefault="00F76511" w:rsidP="00F76511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511" w:rsidRDefault="00F7651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EDB373D"/>
    <w:multiLevelType w:val="hybridMultilevel"/>
    <w:tmpl w:val="4D484752"/>
    <w:lvl w:ilvl="0" w:tplc="92066EA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F15404"/>
    <w:multiLevelType w:val="hybridMultilevel"/>
    <w:tmpl w:val="1610AA1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44C0"/>
    <w:rsid w:val="000105D7"/>
    <w:rsid w:val="0001221F"/>
    <w:rsid w:val="00012E4E"/>
    <w:rsid w:val="000178C1"/>
    <w:rsid w:val="000229B2"/>
    <w:rsid w:val="00027860"/>
    <w:rsid w:val="00057AED"/>
    <w:rsid w:val="00060C5B"/>
    <w:rsid w:val="00065C3C"/>
    <w:rsid w:val="00067E8E"/>
    <w:rsid w:val="00071F09"/>
    <w:rsid w:val="00072562"/>
    <w:rsid w:val="00073B21"/>
    <w:rsid w:val="000745D8"/>
    <w:rsid w:val="00077983"/>
    <w:rsid w:val="00081C1E"/>
    <w:rsid w:val="000867A9"/>
    <w:rsid w:val="00086961"/>
    <w:rsid w:val="00092939"/>
    <w:rsid w:val="00096EA4"/>
    <w:rsid w:val="000A2F6F"/>
    <w:rsid w:val="000A5883"/>
    <w:rsid w:val="000B392F"/>
    <w:rsid w:val="000B5587"/>
    <w:rsid w:val="000C2D1A"/>
    <w:rsid w:val="000C46D1"/>
    <w:rsid w:val="000D06D0"/>
    <w:rsid w:val="000D4042"/>
    <w:rsid w:val="000D5EC1"/>
    <w:rsid w:val="000E4EB6"/>
    <w:rsid w:val="000E6D26"/>
    <w:rsid w:val="000E6FE3"/>
    <w:rsid w:val="000E72B0"/>
    <w:rsid w:val="00100A8B"/>
    <w:rsid w:val="00102B2B"/>
    <w:rsid w:val="00104A4D"/>
    <w:rsid w:val="00104E86"/>
    <w:rsid w:val="00104FB0"/>
    <w:rsid w:val="00112FAE"/>
    <w:rsid w:val="001218C6"/>
    <w:rsid w:val="00122A32"/>
    <w:rsid w:val="00124C7C"/>
    <w:rsid w:val="0012561E"/>
    <w:rsid w:val="001266AF"/>
    <w:rsid w:val="001341A0"/>
    <w:rsid w:val="001372B2"/>
    <w:rsid w:val="00141720"/>
    <w:rsid w:val="00142209"/>
    <w:rsid w:val="001518B2"/>
    <w:rsid w:val="001534D6"/>
    <w:rsid w:val="001561AF"/>
    <w:rsid w:val="00163F8C"/>
    <w:rsid w:val="001869B3"/>
    <w:rsid w:val="00192F9A"/>
    <w:rsid w:val="001930DF"/>
    <w:rsid w:val="00197D59"/>
    <w:rsid w:val="00197E8B"/>
    <w:rsid w:val="001A257F"/>
    <w:rsid w:val="001B1076"/>
    <w:rsid w:val="001B512D"/>
    <w:rsid w:val="001C4492"/>
    <w:rsid w:val="001C44C0"/>
    <w:rsid w:val="001C560B"/>
    <w:rsid w:val="001C6703"/>
    <w:rsid w:val="001C7433"/>
    <w:rsid w:val="001D3E14"/>
    <w:rsid w:val="001D3EA5"/>
    <w:rsid w:val="001D72C6"/>
    <w:rsid w:val="001E260A"/>
    <w:rsid w:val="001F461F"/>
    <w:rsid w:val="001F7A0F"/>
    <w:rsid w:val="0020465F"/>
    <w:rsid w:val="00211472"/>
    <w:rsid w:val="00212B13"/>
    <w:rsid w:val="0022222D"/>
    <w:rsid w:val="00222812"/>
    <w:rsid w:val="002241D6"/>
    <w:rsid w:val="0024198B"/>
    <w:rsid w:val="002521A1"/>
    <w:rsid w:val="00252E7C"/>
    <w:rsid w:val="002623B1"/>
    <w:rsid w:val="00267B8C"/>
    <w:rsid w:val="00273E1C"/>
    <w:rsid w:val="002774AE"/>
    <w:rsid w:val="00285780"/>
    <w:rsid w:val="00286388"/>
    <w:rsid w:val="002951E2"/>
    <w:rsid w:val="0029688D"/>
    <w:rsid w:val="00297734"/>
    <w:rsid w:val="002A2484"/>
    <w:rsid w:val="002A6180"/>
    <w:rsid w:val="002B5DE6"/>
    <w:rsid w:val="002C0FFD"/>
    <w:rsid w:val="002C1577"/>
    <w:rsid w:val="002C20C5"/>
    <w:rsid w:val="002D518C"/>
    <w:rsid w:val="002D7DE6"/>
    <w:rsid w:val="002E5801"/>
    <w:rsid w:val="002E5B82"/>
    <w:rsid w:val="002F24CA"/>
    <w:rsid w:val="002F3954"/>
    <w:rsid w:val="00304E14"/>
    <w:rsid w:val="00306477"/>
    <w:rsid w:val="00307E62"/>
    <w:rsid w:val="003101FE"/>
    <w:rsid w:val="00331DBE"/>
    <w:rsid w:val="0033373C"/>
    <w:rsid w:val="00336F7E"/>
    <w:rsid w:val="003408B3"/>
    <w:rsid w:val="0034366B"/>
    <w:rsid w:val="00347899"/>
    <w:rsid w:val="00350651"/>
    <w:rsid w:val="003531BF"/>
    <w:rsid w:val="003609A4"/>
    <w:rsid w:val="003627EA"/>
    <w:rsid w:val="00365B97"/>
    <w:rsid w:val="00365CEF"/>
    <w:rsid w:val="003706D3"/>
    <w:rsid w:val="0038147B"/>
    <w:rsid w:val="00383D71"/>
    <w:rsid w:val="003856F8"/>
    <w:rsid w:val="003863A1"/>
    <w:rsid w:val="00390021"/>
    <w:rsid w:val="003910E6"/>
    <w:rsid w:val="003954E0"/>
    <w:rsid w:val="003955ED"/>
    <w:rsid w:val="00397C9D"/>
    <w:rsid w:val="003A039C"/>
    <w:rsid w:val="003A128C"/>
    <w:rsid w:val="003A1E86"/>
    <w:rsid w:val="003D03BD"/>
    <w:rsid w:val="003D1BD9"/>
    <w:rsid w:val="003D2157"/>
    <w:rsid w:val="003E34C7"/>
    <w:rsid w:val="003F1717"/>
    <w:rsid w:val="003F6558"/>
    <w:rsid w:val="004113D6"/>
    <w:rsid w:val="00411891"/>
    <w:rsid w:val="00413F67"/>
    <w:rsid w:val="00417699"/>
    <w:rsid w:val="004220E6"/>
    <w:rsid w:val="00424CF8"/>
    <w:rsid w:val="00427745"/>
    <w:rsid w:val="0042785B"/>
    <w:rsid w:val="00432D76"/>
    <w:rsid w:val="00434C8C"/>
    <w:rsid w:val="00437647"/>
    <w:rsid w:val="00437F3E"/>
    <w:rsid w:val="004433E6"/>
    <w:rsid w:val="00451A4E"/>
    <w:rsid w:val="00452B32"/>
    <w:rsid w:val="00452C05"/>
    <w:rsid w:val="00467222"/>
    <w:rsid w:val="00471685"/>
    <w:rsid w:val="004818C5"/>
    <w:rsid w:val="00495C8E"/>
    <w:rsid w:val="004A6CF1"/>
    <w:rsid w:val="004D1568"/>
    <w:rsid w:val="004E26B1"/>
    <w:rsid w:val="004F154B"/>
    <w:rsid w:val="004F5A16"/>
    <w:rsid w:val="004F6629"/>
    <w:rsid w:val="005163FD"/>
    <w:rsid w:val="0052722C"/>
    <w:rsid w:val="00532F6B"/>
    <w:rsid w:val="00535689"/>
    <w:rsid w:val="00541759"/>
    <w:rsid w:val="00542C91"/>
    <w:rsid w:val="005450E6"/>
    <w:rsid w:val="005539B4"/>
    <w:rsid w:val="00573F54"/>
    <w:rsid w:val="005777FC"/>
    <w:rsid w:val="0058581F"/>
    <w:rsid w:val="005859EC"/>
    <w:rsid w:val="005952DB"/>
    <w:rsid w:val="005A467F"/>
    <w:rsid w:val="005C493A"/>
    <w:rsid w:val="005D1AD6"/>
    <w:rsid w:val="005E1389"/>
    <w:rsid w:val="005E3E0D"/>
    <w:rsid w:val="005E6189"/>
    <w:rsid w:val="005F2EBF"/>
    <w:rsid w:val="005F500D"/>
    <w:rsid w:val="005F6890"/>
    <w:rsid w:val="005F6EB6"/>
    <w:rsid w:val="00600C09"/>
    <w:rsid w:val="00601690"/>
    <w:rsid w:val="006031E9"/>
    <w:rsid w:val="006042D9"/>
    <w:rsid w:val="00605540"/>
    <w:rsid w:val="00610D1A"/>
    <w:rsid w:val="00632D68"/>
    <w:rsid w:val="00633CE4"/>
    <w:rsid w:val="00633E39"/>
    <w:rsid w:val="006357C8"/>
    <w:rsid w:val="006375DC"/>
    <w:rsid w:val="0064035E"/>
    <w:rsid w:val="00640374"/>
    <w:rsid w:val="006449FB"/>
    <w:rsid w:val="006450B2"/>
    <w:rsid w:val="00645CA9"/>
    <w:rsid w:val="0065593A"/>
    <w:rsid w:val="00663395"/>
    <w:rsid w:val="00666C9F"/>
    <w:rsid w:val="00672763"/>
    <w:rsid w:val="006737F4"/>
    <w:rsid w:val="0069223C"/>
    <w:rsid w:val="00692CA3"/>
    <w:rsid w:val="006961EF"/>
    <w:rsid w:val="006A5035"/>
    <w:rsid w:val="006A5E16"/>
    <w:rsid w:val="006B06D3"/>
    <w:rsid w:val="006B6AC1"/>
    <w:rsid w:val="006C7A42"/>
    <w:rsid w:val="006D2DF3"/>
    <w:rsid w:val="006E1A08"/>
    <w:rsid w:val="006E3CDF"/>
    <w:rsid w:val="006E4419"/>
    <w:rsid w:val="006F6C37"/>
    <w:rsid w:val="0071508E"/>
    <w:rsid w:val="00721B4A"/>
    <w:rsid w:val="007232D9"/>
    <w:rsid w:val="007236D3"/>
    <w:rsid w:val="00726FBE"/>
    <w:rsid w:val="0074268C"/>
    <w:rsid w:val="00753CB7"/>
    <w:rsid w:val="00756C66"/>
    <w:rsid w:val="00761606"/>
    <w:rsid w:val="007630E2"/>
    <w:rsid w:val="00764D4F"/>
    <w:rsid w:val="00771735"/>
    <w:rsid w:val="00777E11"/>
    <w:rsid w:val="00793C70"/>
    <w:rsid w:val="00794E21"/>
    <w:rsid w:val="00795533"/>
    <w:rsid w:val="00796064"/>
    <w:rsid w:val="007961C8"/>
    <w:rsid w:val="00797253"/>
    <w:rsid w:val="007A1C4A"/>
    <w:rsid w:val="007A4FFA"/>
    <w:rsid w:val="007B7B2E"/>
    <w:rsid w:val="007D0F7C"/>
    <w:rsid w:val="007D1662"/>
    <w:rsid w:val="007E2BB4"/>
    <w:rsid w:val="007E315D"/>
    <w:rsid w:val="007F206C"/>
    <w:rsid w:val="007F5D0C"/>
    <w:rsid w:val="00800FDD"/>
    <w:rsid w:val="008073BA"/>
    <w:rsid w:val="00822003"/>
    <w:rsid w:val="00827011"/>
    <w:rsid w:val="008325DF"/>
    <w:rsid w:val="0083313C"/>
    <w:rsid w:val="00836457"/>
    <w:rsid w:val="008365DA"/>
    <w:rsid w:val="00842CB6"/>
    <w:rsid w:val="00847640"/>
    <w:rsid w:val="00851D99"/>
    <w:rsid w:val="008557E9"/>
    <w:rsid w:val="0086173A"/>
    <w:rsid w:val="00863EB7"/>
    <w:rsid w:val="00865E1C"/>
    <w:rsid w:val="0087702B"/>
    <w:rsid w:val="0088194D"/>
    <w:rsid w:val="0088707F"/>
    <w:rsid w:val="00895743"/>
    <w:rsid w:val="008976CA"/>
    <w:rsid w:val="008B7390"/>
    <w:rsid w:val="008C4151"/>
    <w:rsid w:val="008D2106"/>
    <w:rsid w:val="008D2E21"/>
    <w:rsid w:val="008D2F92"/>
    <w:rsid w:val="008E1415"/>
    <w:rsid w:val="008E5D82"/>
    <w:rsid w:val="00906B9F"/>
    <w:rsid w:val="00907914"/>
    <w:rsid w:val="0091569B"/>
    <w:rsid w:val="00926287"/>
    <w:rsid w:val="009370EF"/>
    <w:rsid w:val="009424E1"/>
    <w:rsid w:val="00942ED7"/>
    <w:rsid w:val="0096035E"/>
    <w:rsid w:val="009615C5"/>
    <w:rsid w:val="00963EC0"/>
    <w:rsid w:val="0098078F"/>
    <w:rsid w:val="00982CF9"/>
    <w:rsid w:val="00993307"/>
    <w:rsid w:val="009A04F2"/>
    <w:rsid w:val="009A58FC"/>
    <w:rsid w:val="009B216D"/>
    <w:rsid w:val="009B2697"/>
    <w:rsid w:val="009B6293"/>
    <w:rsid w:val="009E5AFF"/>
    <w:rsid w:val="009E7F4C"/>
    <w:rsid w:val="009F7A6F"/>
    <w:rsid w:val="00A0091F"/>
    <w:rsid w:val="00A14DC7"/>
    <w:rsid w:val="00A22835"/>
    <w:rsid w:val="00A228C0"/>
    <w:rsid w:val="00A36327"/>
    <w:rsid w:val="00A46379"/>
    <w:rsid w:val="00A52D5C"/>
    <w:rsid w:val="00A5376D"/>
    <w:rsid w:val="00A70220"/>
    <w:rsid w:val="00A711E9"/>
    <w:rsid w:val="00A83FA7"/>
    <w:rsid w:val="00A85C2E"/>
    <w:rsid w:val="00A86EFB"/>
    <w:rsid w:val="00A90691"/>
    <w:rsid w:val="00A95DF2"/>
    <w:rsid w:val="00A97078"/>
    <w:rsid w:val="00AA2F88"/>
    <w:rsid w:val="00AA4462"/>
    <w:rsid w:val="00AB0B6F"/>
    <w:rsid w:val="00AB6918"/>
    <w:rsid w:val="00AC0B68"/>
    <w:rsid w:val="00AC4299"/>
    <w:rsid w:val="00AD3B10"/>
    <w:rsid w:val="00AE3C22"/>
    <w:rsid w:val="00AE733B"/>
    <w:rsid w:val="00AF0FBD"/>
    <w:rsid w:val="00B02956"/>
    <w:rsid w:val="00B035DF"/>
    <w:rsid w:val="00B21631"/>
    <w:rsid w:val="00B21F5B"/>
    <w:rsid w:val="00B22DA4"/>
    <w:rsid w:val="00B33C56"/>
    <w:rsid w:val="00B34829"/>
    <w:rsid w:val="00B6197C"/>
    <w:rsid w:val="00B6432F"/>
    <w:rsid w:val="00B701DD"/>
    <w:rsid w:val="00B74B2B"/>
    <w:rsid w:val="00B750C4"/>
    <w:rsid w:val="00B81DBE"/>
    <w:rsid w:val="00B92929"/>
    <w:rsid w:val="00B92E52"/>
    <w:rsid w:val="00BA267E"/>
    <w:rsid w:val="00BA3940"/>
    <w:rsid w:val="00BA5A4D"/>
    <w:rsid w:val="00BB2B0D"/>
    <w:rsid w:val="00BB6A66"/>
    <w:rsid w:val="00BB751D"/>
    <w:rsid w:val="00BC0D5C"/>
    <w:rsid w:val="00BD4C0A"/>
    <w:rsid w:val="00BD4E0A"/>
    <w:rsid w:val="00BD51C1"/>
    <w:rsid w:val="00BD62B7"/>
    <w:rsid w:val="00BD72DD"/>
    <w:rsid w:val="00BE5E95"/>
    <w:rsid w:val="00C001F9"/>
    <w:rsid w:val="00C02FD4"/>
    <w:rsid w:val="00C03CDF"/>
    <w:rsid w:val="00C13279"/>
    <w:rsid w:val="00C21342"/>
    <w:rsid w:val="00C31001"/>
    <w:rsid w:val="00C4308E"/>
    <w:rsid w:val="00C468E6"/>
    <w:rsid w:val="00C56EC0"/>
    <w:rsid w:val="00C65359"/>
    <w:rsid w:val="00C65BBA"/>
    <w:rsid w:val="00C66F93"/>
    <w:rsid w:val="00C7789D"/>
    <w:rsid w:val="00C840E8"/>
    <w:rsid w:val="00C910A0"/>
    <w:rsid w:val="00C94671"/>
    <w:rsid w:val="00C94C08"/>
    <w:rsid w:val="00C952CF"/>
    <w:rsid w:val="00C964C9"/>
    <w:rsid w:val="00CA2C58"/>
    <w:rsid w:val="00CA75C0"/>
    <w:rsid w:val="00CB2B0E"/>
    <w:rsid w:val="00CB4796"/>
    <w:rsid w:val="00CB681B"/>
    <w:rsid w:val="00CC1F17"/>
    <w:rsid w:val="00CC477A"/>
    <w:rsid w:val="00CC48A6"/>
    <w:rsid w:val="00CC7688"/>
    <w:rsid w:val="00CE6FEE"/>
    <w:rsid w:val="00CF014D"/>
    <w:rsid w:val="00CF736A"/>
    <w:rsid w:val="00CF7383"/>
    <w:rsid w:val="00D26861"/>
    <w:rsid w:val="00D465B0"/>
    <w:rsid w:val="00D5171A"/>
    <w:rsid w:val="00D5199D"/>
    <w:rsid w:val="00D56C4F"/>
    <w:rsid w:val="00D61232"/>
    <w:rsid w:val="00D634BA"/>
    <w:rsid w:val="00D65CF0"/>
    <w:rsid w:val="00D66D63"/>
    <w:rsid w:val="00D71AB3"/>
    <w:rsid w:val="00D754BC"/>
    <w:rsid w:val="00D8314A"/>
    <w:rsid w:val="00DB6EE4"/>
    <w:rsid w:val="00DF35EE"/>
    <w:rsid w:val="00E0326F"/>
    <w:rsid w:val="00E05289"/>
    <w:rsid w:val="00E10320"/>
    <w:rsid w:val="00E10C45"/>
    <w:rsid w:val="00E15BB8"/>
    <w:rsid w:val="00E2544E"/>
    <w:rsid w:val="00E26157"/>
    <w:rsid w:val="00E27596"/>
    <w:rsid w:val="00E31430"/>
    <w:rsid w:val="00E32037"/>
    <w:rsid w:val="00E56437"/>
    <w:rsid w:val="00E64F16"/>
    <w:rsid w:val="00E6739D"/>
    <w:rsid w:val="00E70BCD"/>
    <w:rsid w:val="00E81C3B"/>
    <w:rsid w:val="00E82A70"/>
    <w:rsid w:val="00E90352"/>
    <w:rsid w:val="00E907D9"/>
    <w:rsid w:val="00E93AFA"/>
    <w:rsid w:val="00E944DB"/>
    <w:rsid w:val="00E97EA2"/>
    <w:rsid w:val="00EA25AD"/>
    <w:rsid w:val="00EA41EB"/>
    <w:rsid w:val="00EB6A4A"/>
    <w:rsid w:val="00EC5A01"/>
    <w:rsid w:val="00ED1EE2"/>
    <w:rsid w:val="00ED2648"/>
    <w:rsid w:val="00EE5A85"/>
    <w:rsid w:val="00EF5059"/>
    <w:rsid w:val="00EF7CC6"/>
    <w:rsid w:val="00F02F6B"/>
    <w:rsid w:val="00F246D2"/>
    <w:rsid w:val="00F25BC4"/>
    <w:rsid w:val="00F40FF7"/>
    <w:rsid w:val="00F41FF4"/>
    <w:rsid w:val="00F437C8"/>
    <w:rsid w:val="00F456E9"/>
    <w:rsid w:val="00F6235C"/>
    <w:rsid w:val="00F735AF"/>
    <w:rsid w:val="00F76511"/>
    <w:rsid w:val="00F76E1E"/>
    <w:rsid w:val="00F86DE7"/>
    <w:rsid w:val="00F96854"/>
    <w:rsid w:val="00FA33C8"/>
    <w:rsid w:val="00FA6688"/>
    <w:rsid w:val="00FC6196"/>
    <w:rsid w:val="00FD46AD"/>
    <w:rsid w:val="00FD732F"/>
    <w:rsid w:val="00FE435C"/>
    <w:rsid w:val="00FE7D2E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3013675-2987-48C5-9924-CDFEC3E9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7651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76511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76511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F7651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76511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76511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7651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7651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7651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tes">
    <w:name w:val="tes"/>
    <w:basedOn w:val="a2"/>
    <w:uiPriority w:val="99"/>
    <w:rsid w:val="00A52D5C"/>
    <w:pPr>
      <w:spacing w:before="100" w:beforeAutospacing="1" w:after="100" w:afterAutospacing="1"/>
      <w:ind w:firstLine="709"/>
    </w:pPr>
    <w:rPr>
      <w:rFonts w:ascii="Tahoma" w:hAnsi="Tahoma" w:cs="Tahoma"/>
      <w:sz w:val="17"/>
      <w:szCs w:val="17"/>
    </w:rPr>
  </w:style>
  <w:style w:type="paragraph" w:customStyle="1" w:styleId="rvps698610">
    <w:name w:val="rvps698610"/>
    <w:basedOn w:val="a2"/>
    <w:uiPriority w:val="99"/>
    <w:rsid w:val="00E90352"/>
    <w:pPr>
      <w:spacing w:after="150"/>
      <w:ind w:right="300" w:firstLine="709"/>
    </w:pPr>
  </w:style>
  <w:style w:type="paragraph" w:styleId="a6">
    <w:name w:val="Normal (Web)"/>
    <w:basedOn w:val="a2"/>
    <w:uiPriority w:val="99"/>
    <w:rsid w:val="00F76511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7">
    <w:name w:val="Стиль"/>
    <w:uiPriority w:val="99"/>
    <w:rsid w:val="0065593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8">
    <w:name w:val="Strong"/>
    <w:uiPriority w:val="99"/>
    <w:qFormat/>
    <w:rsid w:val="006E3CDF"/>
    <w:rPr>
      <w:b/>
      <w:bCs/>
    </w:rPr>
  </w:style>
  <w:style w:type="table" w:styleId="-1">
    <w:name w:val="Table Web 1"/>
    <w:basedOn w:val="a4"/>
    <w:uiPriority w:val="99"/>
    <w:rsid w:val="00F7651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a"/>
    <w:link w:val="ab"/>
    <w:uiPriority w:val="99"/>
    <w:rsid w:val="00F7651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F76511"/>
    <w:rPr>
      <w:vertAlign w:val="superscript"/>
    </w:rPr>
  </w:style>
  <w:style w:type="paragraph" w:styleId="aa">
    <w:name w:val="Body Text"/>
    <w:basedOn w:val="a2"/>
    <w:link w:val="ad"/>
    <w:uiPriority w:val="99"/>
    <w:rsid w:val="00F76511"/>
    <w:pPr>
      <w:ind w:firstLine="709"/>
    </w:pPr>
  </w:style>
  <w:style w:type="character" w:customStyle="1" w:styleId="ad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F7651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F76511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0"/>
    <w:uiPriority w:val="99"/>
    <w:rsid w:val="00F7651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F76511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F7651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F7651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4"/>
    <w:uiPriority w:val="99"/>
    <w:semiHidden/>
    <w:locked/>
    <w:rsid w:val="00F76511"/>
    <w:rPr>
      <w:sz w:val="28"/>
      <w:szCs w:val="28"/>
      <w:lang w:val="ru-RU" w:eastAsia="ru-RU"/>
    </w:rPr>
  </w:style>
  <w:style w:type="paragraph" w:styleId="af4">
    <w:name w:val="footer"/>
    <w:basedOn w:val="a2"/>
    <w:link w:val="12"/>
    <w:uiPriority w:val="99"/>
    <w:semiHidden/>
    <w:rsid w:val="00F76511"/>
    <w:pPr>
      <w:tabs>
        <w:tab w:val="center" w:pos="4819"/>
        <w:tab w:val="right" w:pos="9639"/>
      </w:tabs>
      <w:ind w:firstLine="709"/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ий колонтитул Знак"/>
    <w:link w:val="a9"/>
    <w:uiPriority w:val="99"/>
    <w:semiHidden/>
    <w:locked/>
    <w:rsid w:val="00F76511"/>
    <w:rPr>
      <w:noProof/>
      <w:kern w:val="16"/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F7651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76511"/>
    <w:pPr>
      <w:numPr>
        <w:numId w:val="3"/>
      </w:numPr>
      <w:spacing w:line="360" w:lineRule="auto"/>
      <w:ind w:firstLine="720"/>
      <w:jc w:val="both"/>
    </w:pPr>
    <w:rPr>
      <w:sz w:val="28"/>
      <w:szCs w:val="28"/>
    </w:rPr>
  </w:style>
  <w:style w:type="paragraph" w:customStyle="1" w:styleId="af7">
    <w:name w:val="литера"/>
    <w:uiPriority w:val="99"/>
    <w:rsid w:val="00F76511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8">
    <w:name w:val="page number"/>
    <w:uiPriority w:val="99"/>
    <w:rsid w:val="00F76511"/>
    <w:rPr>
      <w:rFonts w:ascii="Times New Roman" w:hAnsi="Times New Roman" w:cs="Times New Roman"/>
      <w:sz w:val="28"/>
      <w:szCs w:val="28"/>
    </w:rPr>
  </w:style>
  <w:style w:type="character" w:customStyle="1" w:styleId="af9">
    <w:name w:val="номер страницы"/>
    <w:uiPriority w:val="99"/>
    <w:rsid w:val="00F76511"/>
    <w:rPr>
      <w:sz w:val="28"/>
      <w:szCs w:val="28"/>
    </w:rPr>
  </w:style>
  <w:style w:type="paragraph" w:customStyle="1" w:styleId="afa">
    <w:name w:val="Обычный +"/>
    <w:basedOn w:val="a2"/>
    <w:autoRedefine/>
    <w:uiPriority w:val="99"/>
    <w:rsid w:val="00F76511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F76511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F7651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76511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F76511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76511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F7651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F7651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F7651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F7651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76511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76511"/>
    <w:pPr>
      <w:numPr>
        <w:numId w:val="5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F7651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7651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7651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76511"/>
    <w:rPr>
      <w:i/>
      <w:iCs/>
    </w:rPr>
  </w:style>
  <w:style w:type="paragraph" w:customStyle="1" w:styleId="afd">
    <w:name w:val="ТАБЛИЦА"/>
    <w:next w:val="a2"/>
    <w:autoRedefine/>
    <w:uiPriority w:val="99"/>
    <w:rsid w:val="00F76511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F76511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F76511"/>
  </w:style>
  <w:style w:type="table" w:customStyle="1" w:styleId="15">
    <w:name w:val="Стиль таблицы1"/>
    <w:uiPriority w:val="99"/>
    <w:rsid w:val="00F7651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F76511"/>
    <w:pPr>
      <w:jc w:val="center"/>
    </w:pPr>
  </w:style>
  <w:style w:type="paragraph" w:styleId="aff0">
    <w:name w:val="endnote text"/>
    <w:basedOn w:val="a2"/>
    <w:link w:val="aff1"/>
    <w:uiPriority w:val="99"/>
    <w:semiHidden/>
    <w:rsid w:val="00F76511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F76511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F76511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F7651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0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0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0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3557</Words>
  <Characters>20275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Общая направленность политики государства при определении правил игры с офшорами</vt:lpstr>
    </vt:vector>
  </TitlesOfParts>
  <Company>Organization</Company>
  <LinksUpToDate>false</LinksUpToDate>
  <CharactersWithSpaces>23785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Общая направленность политики государства при определении правил игры с офшорами</dc:title>
  <dc:subject/>
  <dc:creator>Name</dc:creator>
  <cp:keywords/>
  <dc:description/>
  <cp:lastModifiedBy>admin</cp:lastModifiedBy>
  <cp:revision>2</cp:revision>
  <cp:lastPrinted>2007-04-16T22:56:00Z</cp:lastPrinted>
  <dcterms:created xsi:type="dcterms:W3CDTF">2014-03-06T22:58:00Z</dcterms:created>
  <dcterms:modified xsi:type="dcterms:W3CDTF">2014-03-06T22:58:00Z</dcterms:modified>
</cp:coreProperties>
</file>