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30" w:rsidRDefault="00E9741B">
      <w:pPr>
        <w:jc w:val="center"/>
        <w:rPr>
          <w:b/>
          <w:bCs/>
          <w:snapToGrid w:val="0"/>
          <w:sz w:val="24"/>
          <w:szCs w:val="24"/>
          <w:lang w:val="ru-RU" w:eastAsia="en-US"/>
        </w:rPr>
      </w:pPr>
      <w:r>
        <w:rPr>
          <w:b/>
          <w:bCs/>
          <w:sz w:val="24"/>
          <w:szCs w:val="24"/>
        </w:rPr>
        <w:t>Предупреждение возникновения и борьба с пожарами на местности</w:t>
      </w:r>
    </w:p>
    <w:p w:rsidR="00BD2B30" w:rsidRDefault="00BD2B30">
      <w:pPr>
        <w:rPr>
          <w:b/>
          <w:bCs/>
          <w:snapToGrid w:val="0"/>
          <w:sz w:val="24"/>
          <w:szCs w:val="24"/>
          <w:lang w:val="en-US" w:eastAsia="en-US"/>
        </w:rPr>
      </w:pP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Учебные цели</w:t>
      </w:r>
      <w:r>
        <w:rPr>
          <w:snapToGrid w:val="0"/>
          <w:sz w:val="24"/>
          <w:szCs w:val="24"/>
          <w:lang w:val="ru-RU" w:eastAsia="en-US"/>
        </w:rPr>
        <w:t>:ознакомить обучаемых с данной темой</w:t>
      </w:r>
    </w:p>
    <w:p w:rsidR="00BD2B30" w:rsidRDefault="00E9741B">
      <w:pPr>
        <w:outlineLvl w:val="0"/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Учебные вопросы</w:t>
      </w:r>
      <w:r>
        <w:rPr>
          <w:snapToGrid w:val="0"/>
          <w:sz w:val="24"/>
          <w:szCs w:val="24"/>
          <w:lang w:val="ru-RU" w:eastAsia="en-US"/>
        </w:rPr>
        <w:t>: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snapToGrid w:val="0"/>
          <w:sz w:val="24"/>
          <w:szCs w:val="24"/>
          <w:lang w:val="ru-RU" w:eastAsia="en-US"/>
        </w:rPr>
        <w:t xml:space="preserve">     1. Пожар.Классификация пожаров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snapToGrid w:val="0"/>
          <w:sz w:val="24"/>
          <w:szCs w:val="24"/>
          <w:lang w:val="ru-RU" w:eastAsia="en-US"/>
        </w:rPr>
        <w:t xml:space="preserve">     2. Мероприятия по предупреждению пожаров 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snapToGrid w:val="0"/>
          <w:sz w:val="24"/>
          <w:szCs w:val="24"/>
          <w:lang w:val="ru-RU" w:eastAsia="en-US"/>
        </w:rPr>
        <w:t xml:space="preserve">     3. Борьба с пожарами.Обеспечение безопасности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Время</w:t>
      </w:r>
      <w:r>
        <w:rPr>
          <w:snapToGrid w:val="0"/>
          <w:sz w:val="24"/>
          <w:szCs w:val="24"/>
          <w:lang w:val="ru-RU" w:eastAsia="en-US"/>
        </w:rPr>
        <w:t>: 1 час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Метод</w:t>
      </w:r>
      <w:r>
        <w:rPr>
          <w:snapToGrid w:val="0"/>
          <w:sz w:val="24"/>
          <w:szCs w:val="24"/>
          <w:lang w:val="ru-RU" w:eastAsia="en-US"/>
        </w:rPr>
        <w:t>: лекционное занятие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Место</w:t>
      </w:r>
      <w:r>
        <w:rPr>
          <w:snapToGrid w:val="0"/>
          <w:sz w:val="24"/>
          <w:szCs w:val="24"/>
          <w:lang w:val="ru-RU" w:eastAsia="en-US"/>
        </w:rPr>
        <w:t>: класс гражданской обороны</w:t>
      </w:r>
    </w:p>
    <w:p w:rsidR="00BD2B30" w:rsidRDefault="00E9741B">
      <w:pPr>
        <w:rPr>
          <w:snapToGrid w:val="0"/>
          <w:sz w:val="24"/>
          <w:szCs w:val="24"/>
          <w:lang w:val="ru-RU" w:eastAsia="en-US"/>
        </w:rPr>
      </w:pPr>
      <w:r>
        <w:rPr>
          <w:b/>
          <w:bCs/>
          <w:snapToGrid w:val="0"/>
          <w:sz w:val="24"/>
          <w:szCs w:val="24"/>
          <w:lang w:val="ru-RU" w:eastAsia="en-US"/>
        </w:rPr>
        <w:t>Материальное обеспечение</w:t>
      </w:r>
      <w:r>
        <w:rPr>
          <w:snapToGrid w:val="0"/>
          <w:sz w:val="24"/>
          <w:szCs w:val="24"/>
          <w:lang w:val="ru-RU" w:eastAsia="en-US"/>
        </w:rPr>
        <w:t>:учебник "Гражданская оборона" (В.Г.Атамаманюк, Л.Г.Ширшев, Н.И.Акимов)</w:t>
      </w:r>
    </w:p>
    <w:p w:rsidR="00BD2B30" w:rsidRDefault="00BD2B30">
      <w:pPr>
        <w:rPr>
          <w:snapToGrid w:val="0"/>
          <w:sz w:val="24"/>
          <w:szCs w:val="24"/>
          <w:lang w:val="ru-RU" w:eastAsia="en-US"/>
        </w:rPr>
      </w:pPr>
    </w:p>
    <w:p w:rsidR="00BD2B30" w:rsidRDefault="00BD2B30">
      <w:pPr>
        <w:rPr>
          <w:snapToGrid w:val="0"/>
          <w:sz w:val="24"/>
          <w:szCs w:val="24"/>
          <w:lang w:val="ru-RU" w:eastAsia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961"/>
        <w:gridCol w:w="2410"/>
      </w:tblGrid>
      <w:tr w:rsidR="00BD2B30">
        <w:tc>
          <w:tcPr>
            <w:tcW w:w="2235" w:type="dxa"/>
          </w:tcPr>
          <w:p w:rsidR="00BD2B30" w:rsidRDefault="00E9741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вопросы</w:t>
            </w:r>
          </w:p>
          <w:p w:rsidR="00BD2B30" w:rsidRDefault="00BD2B30">
            <w:pPr>
              <w:rPr>
                <w:snapToGrid w:val="0"/>
                <w:sz w:val="24"/>
                <w:szCs w:val="24"/>
                <w:lang w:val="ru-RU" w:eastAsia="en-US"/>
              </w:rPr>
            </w:pPr>
          </w:p>
        </w:tc>
        <w:tc>
          <w:tcPr>
            <w:tcW w:w="4961" w:type="dxa"/>
          </w:tcPr>
          <w:p w:rsidR="00BD2B30" w:rsidRDefault="00E9741B">
            <w:pPr>
              <w:pStyle w:val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 руководителя</w:t>
            </w:r>
          </w:p>
        </w:tc>
        <w:tc>
          <w:tcPr>
            <w:tcW w:w="2410" w:type="dxa"/>
          </w:tcPr>
          <w:p w:rsidR="00BD2B30" w:rsidRDefault="00E9741B">
            <w:pPr>
              <w:pStyle w:val="7"/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Действия обучаемых</w:t>
            </w:r>
          </w:p>
        </w:tc>
      </w:tr>
      <w:tr w:rsidR="00BD2B30">
        <w:tc>
          <w:tcPr>
            <w:tcW w:w="2235" w:type="dxa"/>
          </w:tcPr>
          <w:p w:rsidR="00BD2B30" w:rsidRDefault="00E9741B">
            <w:pPr>
              <w:pStyle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Вводная часть 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5 минут</w:t>
            </w:r>
          </w:p>
        </w:tc>
        <w:tc>
          <w:tcPr>
            <w:tcW w:w="4961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Проверка  наличия обучаемых и их готовности к занятию.Объявление темы занятия.</w:t>
            </w:r>
          </w:p>
          <w:p w:rsidR="00BD2B30" w:rsidRDefault="00BD2B30">
            <w:pPr>
              <w:rPr>
                <w:snapToGrid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410" w:type="dxa"/>
          </w:tcPr>
          <w:p w:rsidR="00BD2B30" w:rsidRDefault="00BD2B30">
            <w:pPr>
              <w:rPr>
                <w:snapToGrid w:val="0"/>
                <w:sz w:val="24"/>
                <w:szCs w:val="24"/>
                <w:lang w:val="ru-RU" w:eastAsia="en-US"/>
              </w:rPr>
            </w:pPr>
          </w:p>
        </w:tc>
      </w:tr>
      <w:tr w:rsidR="00BD2B30">
        <w:trPr>
          <w:trHeight w:val="4828"/>
        </w:trPr>
        <w:tc>
          <w:tcPr>
            <w:tcW w:w="2235" w:type="dxa"/>
          </w:tcPr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1.</w:t>
            </w: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 xml:space="preserve">Пожар  </w:t>
            </w:r>
          </w:p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 xml:space="preserve">  Классификация 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 xml:space="preserve">   пожаров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10 минут                                             </w:t>
            </w:r>
          </w:p>
        </w:tc>
        <w:tc>
          <w:tcPr>
            <w:tcW w:w="4961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i/>
                <w:iCs/>
                <w:snapToGrid w:val="0"/>
                <w:sz w:val="24"/>
                <w:szCs w:val="24"/>
                <w:lang w:val="ru-RU" w:eastAsia="en-US"/>
              </w:rPr>
              <w:t>Пожары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>-стихийное распространение горения,проявляющееся в уничтожающем действии огня,вышедшего из-под контроля человека.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Пожары бывают: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1.</w:t>
            </w:r>
            <w:r>
              <w:rPr>
                <w:b/>
                <w:bCs/>
                <w:i/>
                <w:iCs/>
                <w:snapToGrid w:val="0"/>
                <w:sz w:val="24"/>
                <w:szCs w:val="24"/>
                <w:lang w:val="ru-RU" w:eastAsia="en-US"/>
              </w:rPr>
              <w:t>Лесные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   а)низовые,т.е распространяются только по напочвенному покрову;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   б)верховые,т.е огонь движется сплошной стеной от напочвенного покрова до крон деревьев;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   в)подземные,которые возникают на участках с торфяными почвами или имеющих мощный слой подстилки.</w:t>
            </w:r>
          </w:p>
          <w:p w:rsidR="00BD2B30" w:rsidRDefault="00E9741B">
            <w:pPr>
              <w:rPr>
                <w:b/>
                <w:bCs/>
                <w:i/>
                <w:i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2.</w:t>
            </w:r>
            <w:r>
              <w:rPr>
                <w:b/>
                <w:bCs/>
                <w:i/>
                <w:iCs/>
                <w:snapToGrid w:val="0"/>
                <w:sz w:val="24"/>
                <w:szCs w:val="24"/>
                <w:lang w:val="ru-RU" w:eastAsia="en-US"/>
              </w:rPr>
              <w:t>Торфяные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Образуются в местах добычи нефти. Возникают обычно из-за неправильного обращения с огнём. Охватывают большие площади и трудно поддаются тушению.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3.</w:t>
            </w:r>
            <w:r>
              <w:rPr>
                <w:b/>
                <w:bCs/>
                <w:i/>
                <w:iCs/>
                <w:snapToGrid w:val="0"/>
                <w:sz w:val="24"/>
                <w:szCs w:val="24"/>
                <w:lang w:val="ru-RU" w:eastAsia="en-US"/>
              </w:rPr>
              <w:t>Пожары в городах и населенных пунктах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>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410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Слушают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Конспектируют</w:t>
            </w:r>
          </w:p>
        </w:tc>
      </w:tr>
      <w:tr w:rsidR="00BD2B30">
        <w:trPr>
          <w:trHeight w:val="9206"/>
        </w:trPr>
        <w:tc>
          <w:tcPr>
            <w:tcW w:w="2235" w:type="dxa"/>
          </w:tcPr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2.</w:t>
            </w: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>Мероприятия по предупреждению пожаров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10 минут</w:t>
            </w:r>
          </w:p>
        </w:tc>
        <w:tc>
          <w:tcPr>
            <w:tcW w:w="4961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К числу мероприятий по предупреждению пожаров относят:строгое  соблюдение специфических мер безопасности; организация оповещения руководящего соства,формирований и населения; специальная подготовка и оснащение формирований.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Наиболее эффективное мероприятие: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закладка в проекты создаваемых объектов технологических решений,которые уменьшают вероятность пожара. Например,уменьшение удельного веса сгораемых материалов,учёт потребности воды не только для производственных целей,но и для случая возникновения пожара;учёт требований охраны труда,техники безопасности,правил эксплуатации энергетических установок,ёмкостей под высоким давлением и.т.д.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 Для предупреждения возгораний в жилище необходимо соблюдать несложные 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правила пожарной безопасности: 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оставлять включенными электроприборы;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включать в одну розетку одновременно несколько мощных потребителей электроэнергии,а также не перегружать розетку;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применять бенгальские огни, хлопушки,свечи и другие пиротехнические изделия в квартирах;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устраивать игры со спичками, другими не затушенными предметами и всеми легковоспламеняющимися предметами;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использовать бензин для растопки печи;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-не заправлять керасиновые приборы во время их горения и т.д.</w:t>
            </w:r>
          </w:p>
          <w:p w:rsidR="00BD2B30" w:rsidRDefault="00BD2B30">
            <w:pPr>
              <w:rPr>
                <w:snapToGrid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410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Конспектируют</w:t>
            </w:r>
          </w:p>
        </w:tc>
      </w:tr>
      <w:tr w:rsidR="00BD2B30">
        <w:tc>
          <w:tcPr>
            <w:tcW w:w="2235" w:type="dxa"/>
          </w:tcPr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3.</w:t>
            </w: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>Борьба с пожарами.</w:t>
            </w:r>
          </w:p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>Спасательные работы при пожарах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15 минут</w:t>
            </w:r>
          </w:p>
        </w:tc>
        <w:tc>
          <w:tcPr>
            <w:tcW w:w="4961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i/>
                <w:iCs/>
                <w:snapToGrid w:val="0"/>
                <w:sz w:val="24"/>
                <w:szCs w:val="24"/>
                <w:lang w:val="ru-RU" w:eastAsia="en-US"/>
              </w:rPr>
              <w:t>Основные способы тушения  лесных пожаров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>:захлестывание или забрасывание грунтом кромки пожара, устройство заградительных и минерализованных полос и канав, тушение пожара водой или растворами огнетушащих химикатов,пуск встречного огня.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i/>
                <w:iCs/>
                <w:snapToGrid w:val="0"/>
                <w:sz w:val="24"/>
                <w:szCs w:val="24"/>
                <w:lang w:val="ru-RU" w:eastAsia="en-US"/>
              </w:rPr>
              <w:t>Основные способы тушения торфяных пожаров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>:окапывание горящей территории торфа оградительными канавами шириной 0.7-1.0 м и глубиной до минерального грунта или грунтовых вод.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i/>
                <w:iCs/>
                <w:snapToGrid w:val="0"/>
                <w:sz w:val="24"/>
                <w:szCs w:val="24"/>
                <w:lang w:val="ru-RU" w:eastAsia="en-US"/>
              </w:rPr>
              <w:t>Для тушения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горящих штабелей,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караванов торфа,а также тушения подземных торфяных пожаров используется вода в виде мощных струй.</w:t>
            </w:r>
          </w:p>
          <w:p w:rsidR="00BD2B30" w:rsidRDefault="00BD2B30">
            <w:pPr>
              <w:rPr>
                <w:snapToGrid w:val="0"/>
                <w:sz w:val="24"/>
                <w:szCs w:val="24"/>
                <w:lang w:val="ru-RU" w:eastAsia="en-US"/>
              </w:rPr>
            </w:pP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При обнаружении очага пожара начальник ГО объекта и его штаб принимают все меры по его ликвидации:оценивают обстановку, принимают решение и ставят задачу формированиям.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Командир формирования после получения и уяснения задачи организует выдвижение формирования, предварительно выслав разведку, которая выясняет характер пожара,его границы,наличие водоисточников, подъездные пути к ним и.т.д.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Главная задача при тушении пожара-спасение людей.Из зон возможного распространения пожара эвакуируются люди и материальные ценности. Разыскивают людей,оказавшихся в горящих районах.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В условиях сильного задымления и скопления угарного газа спасатели работают в противогазах.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При тушении пожара нужно соблюдать осторожность.Командир формироания перед началом работ указывает личному составу места укрытий от огня,пути подхода к ним,выделяет в подразделениях проводников и наблюдателей,определяет порядок использования техники.Техника используется группами(не менее двух машин).Ближе к фронту пожара отправляют тракторы с коловратными насосами.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Особая осторожность должна соблюдаться при тушении подземных пожаров:можно провалится в выгоревшую яму.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Во время пожара запрещается:уходить с рабочего места без разрешения руководителя,устраивать в зоне пожара ночлег.</w:t>
            </w:r>
          </w:p>
        </w:tc>
        <w:tc>
          <w:tcPr>
            <w:tcW w:w="2410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Конспектируют,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формулируют вопросы, которые хотят задать</w:t>
            </w:r>
          </w:p>
        </w:tc>
      </w:tr>
      <w:tr w:rsidR="00BD2B30">
        <w:tc>
          <w:tcPr>
            <w:tcW w:w="2235" w:type="dxa"/>
          </w:tcPr>
          <w:p w:rsidR="00BD2B30" w:rsidRDefault="00E9741B">
            <w:pP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>Заключительная часть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snapToGrid w:val="0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snapToGrid w:val="0"/>
                <w:sz w:val="24"/>
                <w:szCs w:val="24"/>
                <w:lang w:val="ru-RU" w:eastAsia="en-US"/>
              </w:rPr>
              <w:t>5 минут</w:t>
            </w:r>
          </w:p>
        </w:tc>
        <w:tc>
          <w:tcPr>
            <w:tcW w:w="4961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Подводятся итоги занятия.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Даются ответы на интересующие обучаемых вопросы по теме занятия.</w:t>
            </w:r>
          </w:p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410" w:type="dxa"/>
          </w:tcPr>
          <w:p w:rsidR="00BD2B30" w:rsidRDefault="00E9741B">
            <w:pPr>
              <w:rPr>
                <w:snapToGrid w:val="0"/>
                <w:sz w:val="24"/>
                <w:szCs w:val="24"/>
                <w:lang w:val="ru-RU" w:eastAsia="en-US"/>
              </w:rPr>
            </w:pPr>
            <w:r>
              <w:rPr>
                <w:snapToGrid w:val="0"/>
                <w:sz w:val="24"/>
                <w:szCs w:val="24"/>
                <w:lang w:val="ru-RU" w:eastAsia="en-US"/>
              </w:rPr>
              <w:t>Задают вопросы</w:t>
            </w:r>
          </w:p>
        </w:tc>
      </w:tr>
    </w:tbl>
    <w:p w:rsidR="00BD2B30" w:rsidRDefault="00BD2B30">
      <w:pPr>
        <w:rPr>
          <w:snapToGrid w:val="0"/>
          <w:sz w:val="24"/>
          <w:szCs w:val="24"/>
          <w:lang w:val="ru-RU" w:eastAsia="en-US"/>
        </w:rPr>
      </w:pPr>
    </w:p>
    <w:p w:rsidR="00BD2B30" w:rsidRDefault="00BD2B30">
      <w:pPr>
        <w:rPr>
          <w:snapToGrid w:val="0"/>
          <w:sz w:val="24"/>
          <w:szCs w:val="24"/>
          <w:lang w:val="ru-RU" w:eastAsia="en-US"/>
        </w:rPr>
      </w:pPr>
    </w:p>
    <w:p w:rsidR="00BD2B30" w:rsidRDefault="00E9741B">
      <w:pPr>
        <w:outlineLvl w:val="0"/>
        <w:rPr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  <w:lang w:val="ru-RU" w:eastAsia="en-US"/>
        </w:rPr>
        <w:t>Руководитель занятия</w:t>
      </w:r>
      <w:r>
        <w:rPr>
          <w:snapToGrid w:val="0"/>
          <w:sz w:val="24"/>
          <w:szCs w:val="24"/>
          <w:lang w:val="ru-RU" w:eastAsia="en-US"/>
        </w:rPr>
        <w:t xml:space="preserve"> :</w:t>
      </w:r>
      <w:r>
        <w:rPr>
          <w:snapToGrid w:val="0"/>
          <w:sz w:val="24"/>
          <w:szCs w:val="24"/>
          <w:u w:val="single"/>
          <w:lang w:val="ru-RU" w:eastAsia="en-US"/>
        </w:rPr>
        <w:t>Валиева М.Х</w:t>
      </w:r>
      <w:bookmarkStart w:id="0" w:name="_GoBack"/>
      <w:bookmarkEnd w:id="0"/>
    </w:p>
    <w:sectPr w:rsidR="00BD2B3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A3CB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77A9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documentType w:val="eMail"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41B"/>
    <w:rsid w:val="00433038"/>
    <w:rsid w:val="00BD2B30"/>
    <w:rsid w:val="00E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7EFB7-5917-495C-A729-4A6383AA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paragraph" w:styleId="1">
    <w:name w:val="heading 1"/>
    <w:basedOn w:val="HeadingBase"/>
    <w:next w:val="a2"/>
    <w:link w:val="10"/>
    <w:uiPriority w:val="99"/>
    <w:qFormat/>
    <w:pPr>
      <w:spacing w:after="220"/>
      <w:outlineLvl w:val="0"/>
    </w:pPr>
  </w:style>
  <w:style w:type="paragraph" w:styleId="2">
    <w:name w:val="heading 2"/>
    <w:basedOn w:val="HeadingBase"/>
    <w:next w:val="a2"/>
    <w:link w:val="20"/>
    <w:uiPriority w:val="99"/>
    <w:qFormat/>
    <w:pPr>
      <w:outlineLvl w:val="1"/>
    </w:pPr>
    <w:rPr>
      <w:sz w:val="18"/>
      <w:szCs w:val="18"/>
    </w:rPr>
  </w:style>
  <w:style w:type="paragraph" w:styleId="3">
    <w:name w:val="heading 3"/>
    <w:basedOn w:val="HeadingBase"/>
    <w:next w:val="a2"/>
    <w:link w:val="30"/>
    <w:uiPriority w:val="99"/>
    <w:qFormat/>
    <w:pPr>
      <w:spacing w:after="220"/>
      <w:outlineLvl w:val="2"/>
    </w:pPr>
    <w:rPr>
      <w:rFonts w:ascii="Arial" w:hAnsi="Arial" w:cs="Arial"/>
      <w:sz w:val="22"/>
      <w:szCs w:val="22"/>
    </w:rPr>
  </w:style>
  <w:style w:type="paragraph" w:styleId="4">
    <w:name w:val="heading 4"/>
    <w:basedOn w:val="HeadingBase"/>
    <w:next w:val="a2"/>
    <w:link w:val="40"/>
    <w:uiPriority w:val="99"/>
    <w:qFormat/>
    <w:pPr>
      <w:ind w:left="360"/>
      <w:outlineLvl w:val="3"/>
    </w:pPr>
    <w:rPr>
      <w:spacing w:val="-5"/>
      <w:sz w:val="18"/>
      <w:szCs w:val="18"/>
    </w:rPr>
  </w:style>
  <w:style w:type="paragraph" w:styleId="5">
    <w:name w:val="heading 5"/>
    <w:basedOn w:val="HeadingBase"/>
    <w:next w:val="a2"/>
    <w:link w:val="50"/>
    <w:uiPriority w:val="99"/>
    <w:qFormat/>
    <w:pPr>
      <w:ind w:left="720"/>
      <w:outlineLvl w:val="4"/>
    </w:pPr>
    <w:rPr>
      <w:spacing w:val="-5"/>
      <w:sz w:val="18"/>
      <w:szCs w:val="18"/>
    </w:rPr>
  </w:style>
  <w:style w:type="paragraph" w:styleId="6">
    <w:name w:val="heading 6"/>
    <w:basedOn w:val="HeadingBase"/>
    <w:next w:val="a2"/>
    <w:link w:val="60"/>
    <w:uiPriority w:val="99"/>
    <w:qFormat/>
    <w:pPr>
      <w:ind w:left="1080"/>
      <w:outlineLvl w:val="5"/>
    </w:pPr>
    <w:rPr>
      <w:spacing w:val="-5"/>
      <w:sz w:val="18"/>
      <w:szCs w:val="18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b/>
      <w:bCs/>
      <w:sz w:val="22"/>
      <w:szCs w:val="22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character" w:customStyle="1" w:styleId="40">
    <w:name w:val="Заголовок 4 Знак"/>
    <w:basedOn w:val="a3"/>
    <w:link w:val="4"/>
    <w:uiPriority w:val="9"/>
    <w:semiHidden/>
    <w:rPr>
      <w:b/>
      <w:bCs/>
      <w:sz w:val="28"/>
      <w:szCs w:val="28"/>
      <w:lang w:val="en-AU"/>
    </w:rPr>
  </w:style>
  <w:style w:type="character" w:customStyle="1" w:styleId="50">
    <w:name w:val="Заголовок 5 Знак"/>
    <w:basedOn w:val="a3"/>
    <w:link w:val="5"/>
    <w:uiPriority w:val="9"/>
    <w:semiHidden/>
    <w:rPr>
      <w:b/>
      <w:bCs/>
      <w:i/>
      <w:iCs/>
      <w:sz w:val="26"/>
      <w:szCs w:val="26"/>
      <w:lang w:val="en-AU"/>
    </w:rPr>
  </w:style>
  <w:style w:type="character" w:customStyle="1" w:styleId="60">
    <w:name w:val="Заголовок 6 Знак"/>
    <w:basedOn w:val="a3"/>
    <w:link w:val="6"/>
    <w:uiPriority w:val="9"/>
    <w:semiHidden/>
    <w:rPr>
      <w:b/>
      <w:bCs/>
      <w:lang w:val="en-AU"/>
    </w:rPr>
  </w:style>
  <w:style w:type="character" w:customStyle="1" w:styleId="70">
    <w:name w:val="Заголовок 7 Знак"/>
    <w:basedOn w:val="a3"/>
    <w:link w:val="7"/>
    <w:uiPriority w:val="9"/>
    <w:semiHidden/>
    <w:rPr>
      <w:sz w:val="24"/>
      <w:szCs w:val="24"/>
      <w:lang w:val="en-AU"/>
    </w:rPr>
  </w:style>
  <w:style w:type="character" w:customStyle="1" w:styleId="80">
    <w:name w:val="Заголовок 8 Знак"/>
    <w:basedOn w:val="a3"/>
    <w:link w:val="8"/>
    <w:uiPriority w:val="9"/>
    <w:semiHidden/>
    <w:rPr>
      <w:i/>
      <w:iCs/>
      <w:sz w:val="24"/>
      <w:szCs w:val="24"/>
      <w:lang w:val="en-AU"/>
    </w:rPr>
  </w:style>
  <w:style w:type="paragraph" w:styleId="a6">
    <w:name w:val="Document Map"/>
    <w:basedOn w:val="a1"/>
    <w:link w:val="a7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basedOn w:val="a3"/>
    <w:link w:val="a6"/>
    <w:uiPriority w:val="99"/>
    <w:semiHidden/>
    <w:rPr>
      <w:rFonts w:ascii="Segoe UI" w:hAnsi="Segoe UI" w:cs="Segoe UI"/>
      <w:sz w:val="16"/>
      <w:szCs w:val="16"/>
      <w:lang w:val="en-AU"/>
    </w:rPr>
  </w:style>
  <w:style w:type="paragraph" w:customStyle="1" w:styleId="AttentionLine">
    <w:name w:val="Attention Line"/>
    <w:basedOn w:val="a1"/>
    <w:next w:val="a8"/>
    <w:uiPriority w:val="99"/>
    <w:pPr>
      <w:spacing w:before="220" w:after="220" w:line="220" w:lineRule="atLeast"/>
    </w:pPr>
  </w:style>
  <w:style w:type="paragraph" w:styleId="a8">
    <w:name w:val="Salutation"/>
    <w:basedOn w:val="a1"/>
    <w:next w:val="SubjectLine"/>
    <w:link w:val="a9"/>
    <w:uiPriority w:val="99"/>
    <w:pPr>
      <w:spacing w:before="220" w:after="220" w:line="220" w:lineRule="atLeast"/>
    </w:pPr>
  </w:style>
  <w:style w:type="character" w:customStyle="1" w:styleId="a9">
    <w:name w:val="Приветствие Знак"/>
    <w:basedOn w:val="a3"/>
    <w:link w:val="a8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a2">
    <w:name w:val="Body Text"/>
    <w:basedOn w:val="a1"/>
    <w:link w:val="aa"/>
    <w:uiPriority w:val="99"/>
    <w:pPr>
      <w:spacing w:after="220" w:line="220" w:lineRule="atLeast"/>
    </w:pPr>
  </w:style>
  <w:style w:type="character" w:customStyle="1" w:styleId="aa">
    <w:name w:val="Основной текст Знак"/>
    <w:basedOn w:val="a3"/>
    <w:link w:val="a2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customStyle="1" w:styleId="CcList">
    <w:name w:val="Cc List"/>
    <w:basedOn w:val="a1"/>
    <w:uiPriority w:val="99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link w:val="ad"/>
    <w:uiPriority w:val="99"/>
    <w:pPr>
      <w:keepNext/>
      <w:spacing w:after="60" w:line="220" w:lineRule="atLeast"/>
    </w:pPr>
  </w:style>
  <w:style w:type="character" w:customStyle="1" w:styleId="ad">
    <w:name w:val="Прощание Знак"/>
    <w:basedOn w:val="a3"/>
    <w:link w:val="ab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ac">
    <w:name w:val="Signature"/>
    <w:basedOn w:val="a1"/>
    <w:next w:val="SignatureJobTitle"/>
    <w:link w:val="ae"/>
    <w:uiPriority w:val="99"/>
    <w:pPr>
      <w:keepNext/>
      <w:spacing w:before="880" w:line="220" w:lineRule="atLeast"/>
    </w:pPr>
  </w:style>
  <w:style w:type="character" w:customStyle="1" w:styleId="ae">
    <w:name w:val="Подпись Знак"/>
    <w:basedOn w:val="a3"/>
    <w:link w:val="ac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customStyle="1" w:styleId="CompanyName">
    <w:name w:val="Company Name"/>
    <w:basedOn w:val="a1"/>
    <w:uiPriority w:val="99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 w:cs="Arial Black"/>
      <w:spacing w:val="-25"/>
      <w:sz w:val="32"/>
      <w:szCs w:val="32"/>
    </w:rPr>
  </w:style>
  <w:style w:type="paragraph" w:styleId="af">
    <w:name w:val="Date"/>
    <w:basedOn w:val="a1"/>
    <w:next w:val="InsideAddressName"/>
    <w:link w:val="af0"/>
    <w:uiPriority w:val="99"/>
    <w:pPr>
      <w:spacing w:after="220" w:line="220" w:lineRule="atLeast"/>
    </w:pPr>
  </w:style>
  <w:style w:type="character" w:customStyle="1" w:styleId="af0">
    <w:name w:val="Дата Знак"/>
    <w:basedOn w:val="a3"/>
    <w:link w:val="af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character" w:styleId="af1">
    <w:name w:val="Emphasis"/>
    <w:basedOn w:val="a3"/>
    <w:uiPriority w:val="99"/>
    <w:qFormat/>
    <w:rPr>
      <w:rFonts w:ascii="Arial Black" w:hAnsi="Arial Black" w:cs="Arial Black"/>
      <w:sz w:val="18"/>
      <w:szCs w:val="18"/>
    </w:rPr>
  </w:style>
  <w:style w:type="paragraph" w:customStyle="1" w:styleId="Enclosure">
    <w:name w:val="Enclosure"/>
    <w:basedOn w:val="a1"/>
    <w:next w:val="CcList"/>
    <w:uiPriority w:val="99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a1"/>
    <w:next w:val="a2"/>
    <w:uiPriority w:val="99"/>
    <w:pPr>
      <w:keepNext/>
      <w:keepLines/>
      <w:spacing w:line="220" w:lineRule="atLeast"/>
    </w:pPr>
    <w:rPr>
      <w:rFonts w:ascii="Arial Black" w:hAnsi="Arial Black" w:cs="Arial Black"/>
      <w:spacing w:val="-10"/>
      <w:kern w:val="20"/>
    </w:rPr>
  </w:style>
  <w:style w:type="paragraph" w:customStyle="1" w:styleId="InsideAddress">
    <w:name w:val="Inside Address"/>
    <w:basedOn w:val="a1"/>
    <w:uiPriority w:val="99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uiPriority w:val="99"/>
    <w:pPr>
      <w:spacing w:before="220"/>
    </w:pPr>
  </w:style>
  <w:style w:type="paragraph" w:customStyle="1" w:styleId="MailingInstructions">
    <w:name w:val="Mailing Instructions"/>
    <w:basedOn w:val="a1"/>
    <w:next w:val="InsideAddressName"/>
    <w:uiPriority w:val="99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a1"/>
    <w:next w:val="Enclosure"/>
    <w:uiPriority w:val="99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a1"/>
    <w:next w:val="MailingInstructions"/>
    <w:uiPriority w:val="99"/>
    <w:pPr>
      <w:spacing w:after="220" w:line="220" w:lineRule="atLeast"/>
    </w:pPr>
  </w:style>
  <w:style w:type="paragraph" w:customStyle="1" w:styleId="ReturnAddress">
    <w:name w:val="Return Address"/>
    <w:basedOn w:val="a1"/>
    <w:uiPriority w:val="99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  <w:szCs w:val="14"/>
    </w:rPr>
  </w:style>
  <w:style w:type="paragraph" w:customStyle="1" w:styleId="SignatureCompany">
    <w:name w:val="Signature Company"/>
    <w:basedOn w:val="ac"/>
    <w:next w:val="ReferenceInitials"/>
    <w:uiPriority w:val="99"/>
    <w:pPr>
      <w:spacing w:before="0"/>
    </w:pPr>
  </w:style>
  <w:style w:type="paragraph" w:customStyle="1" w:styleId="SignatureJobTitle">
    <w:name w:val="Signature Job Title"/>
    <w:basedOn w:val="ac"/>
    <w:next w:val="SignatureCompany"/>
    <w:uiPriority w:val="99"/>
    <w:pPr>
      <w:spacing w:before="0"/>
    </w:pPr>
  </w:style>
  <w:style w:type="character" w:customStyle="1" w:styleId="Slogan">
    <w:name w:val="Slogan"/>
    <w:basedOn w:val="a3"/>
    <w:uiPriority w:val="99"/>
    <w:rPr>
      <w:rFonts w:ascii="Arial Black" w:hAnsi="Arial Black" w:cs="Arial Black"/>
      <w:sz w:val="18"/>
      <w:szCs w:val="18"/>
    </w:rPr>
  </w:style>
  <w:style w:type="paragraph" w:customStyle="1" w:styleId="SubjectLine">
    <w:name w:val="Subject Line"/>
    <w:basedOn w:val="a1"/>
    <w:next w:val="a2"/>
    <w:uiPriority w:val="99"/>
    <w:pPr>
      <w:spacing w:after="220" w:line="220" w:lineRule="atLeast"/>
    </w:pPr>
    <w:rPr>
      <w:rFonts w:ascii="Arial Black" w:hAnsi="Arial Black" w:cs="Arial Black"/>
      <w:spacing w:val="-10"/>
    </w:rPr>
  </w:style>
  <w:style w:type="paragraph" w:styleId="af2">
    <w:name w:val="header"/>
    <w:basedOn w:val="a1"/>
    <w:link w:val="af3"/>
    <w:uiPriority w:val="99"/>
    <w:pPr>
      <w:tabs>
        <w:tab w:val="center" w:pos="4320"/>
        <w:tab w:val="right" w:pos="8640"/>
      </w:tabs>
    </w:pPr>
  </w:style>
  <w:style w:type="character" w:customStyle="1" w:styleId="af3">
    <w:name w:val="Верхний колонтитул Знак"/>
    <w:basedOn w:val="a3"/>
    <w:link w:val="af2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af4">
    <w:name w:val="footer"/>
    <w:basedOn w:val="a1"/>
    <w:link w:val="af5"/>
    <w:uiPriority w:val="99"/>
    <w:pPr>
      <w:tabs>
        <w:tab w:val="center" w:pos="4320"/>
        <w:tab w:val="right" w:pos="8640"/>
      </w:tabs>
    </w:pPr>
  </w:style>
  <w:style w:type="character" w:customStyle="1" w:styleId="af5">
    <w:name w:val="Нижний колонтитул Знак"/>
    <w:basedOn w:val="a3"/>
    <w:link w:val="af4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af6">
    <w:name w:val="List"/>
    <w:basedOn w:val="a2"/>
    <w:uiPriority w:val="99"/>
    <w:pPr>
      <w:ind w:left="360" w:hanging="360"/>
    </w:pPr>
  </w:style>
  <w:style w:type="paragraph" w:styleId="a">
    <w:name w:val="List Bullet"/>
    <w:basedOn w:val="af6"/>
    <w:autoRedefine/>
    <w:uiPriority w:val="99"/>
    <w:pPr>
      <w:numPr>
        <w:numId w:val="5"/>
      </w:numPr>
    </w:pPr>
  </w:style>
  <w:style w:type="paragraph" w:styleId="a0">
    <w:name w:val="List Number"/>
    <w:basedOn w:val="a2"/>
    <w:uiPriority w:val="99"/>
    <w:pPr>
      <w:numPr>
        <w:numId w:val="6"/>
      </w:numPr>
    </w:pPr>
  </w:style>
  <w:style w:type="paragraph" w:styleId="21">
    <w:name w:val="List 2"/>
    <w:basedOn w:val="a1"/>
    <w:uiPriority w:val="99"/>
    <w:pPr>
      <w:ind w:left="566" w:hanging="283"/>
    </w:pPr>
  </w:style>
  <w:style w:type="paragraph" w:styleId="af7">
    <w:name w:val="Title"/>
    <w:basedOn w:val="a1"/>
    <w:link w:val="af8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3"/>
    <w:link w:val="af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22">
    <w:name w:val="Body Text 2"/>
    <w:basedOn w:val="a1"/>
    <w:link w:val="23"/>
    <w:uiPriority w:val="99"/>
    <w:pPr>
      <w:spacing w:after="120"/>
      <w:ind w:left="283"/>
    </w:pPr>
  </w:style>
  <w:style w:type="character" w:customStyle="1" w:styleId="23">
    <w:name w:val="Основной текст 2 Знак"/>
    <w:basedOn w:val="a3"/>
    <w:link w:val="22"/>
    <w:uiPriority w:val="99"/>
    <w:semiHidden/>
    <w:rPr>
      <w:rFonts w:ascii="Times New Roman" w:hAnsi="Times New Roman" w:cs="Times New Roman"/>
      <w:sz w:val="20"/>
      <w:szCs w:val="20"/>
      <w:lang w:val="en-AU"/>
    </w:rPr>
  </w:style>
  <w:style w:type="paragraph" w:styleId="af9">
    <w:name w:val="Subtitle"/>
    <w:basedOn w:val="a1"/>
    <w:link w:val="afa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a">
    <w:name w:val="Подзаголовок Знак"/>
    <w:basedOn w:val="a3"/>
    <w:link w:val="af9"/>
    <w:uiPriority w:val="11"/>
    <w:rPr>
      <w:rFonts w:asciiTheme="majorHAnsi" w:eastAsiaTheme="majorEastAsia" w:hAnsiTheme="majorHAnsi" w:cstheme="majorBidi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4000</Characters>
  <Application>Microsoft Office Word</Application>
  <DocSecurity>0</DocSecurity>
  <Lines>33</Lines>
  <Paragraphs>9</Paragraphs>
  <ScaleCrop>false</ScaleCrop>
  <Company>SoftLab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'тудент группы К-1-2 Аважанский</dc:title>
  <dc:subject/>
  <dc:creator>Vitaliy</dc:creator>
  <cp:keywords/>
  <dc:description/>
  <cp:lastModifiedBy>admin</cp:lastModifiedBy>
  <cp:revision>2</cp:revision>
  <cp:lastPrinted>1999-12-01T16:09:00Z</cp:lastPrinted>
  <dcterms:created xsi:type="dcterms:W3CDTF">2014-05-10T21:35:00Z</dcterms:created>
  <dcterms:modified xsi:type="dcterms:W3CDTF">2014-05-10T21:35:00Z</dcterms:modified>
</cp:coreProperties>
</file>