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C2" w:rsidRPr="00413E2D" w:rsidRDefault="00B656C2" w:rsidP="00B656C2">
      <w:pPr>
        <w:spacing w:before="120"/>
        <w:jc w:val="center"/>
        <w:rPr>
          <w:b/>
          <w:bCs/>
          <w:sz w:val="32"/>
          <w:szCs w:val="32"/>
        </w:rPr>
      </w:pPr>
      <w:r w:rsidRPr="00413E2D">
        <w:rPr>
          <w:b/>
          <w:bCs/>
          <w:sz w:val="32"/>
          <w:szCs w:val="32"/>
        </w:rPr>
        <w:t>Приёмы исследования природы в русловедении на разных стадиях развития научных представлений</w:t>
      </w:r>
    </w:p>
    <w:p w:rsidR="00B656C2" w:rsidRPr="00413E2D" w:rsidRDefault="00B656C2" w:rsidP="00B656C2">
      <w:pPr>
        <w:spacing w:before="120"/>
        <w:ind w:firstLine="567"/>
        <w:jc w:val="both"/>
        <w:rPr>
          <w:sz w:val="28"/>
          <w:szCs w:val="28"/>
        </w:rPr>
      </w:pPr>
      <w:r w:rsidRPr="00413E2D">
        <w:rPr>
          <w:sz w:val="28"/>
          <w:szCs w:val="28"/>
        </w:rPr>
        <w:t>A.Н. Кондратьев</w:t>
      </w:r>
    </w:p>
    <w:p w:rsidR="00B656C2" w:rsidRPr="00413E2D" w:rsidRDefault="00B656C2" w:rsidP="00B656C2">
      <w:pPr>
        <w:spacing w:before="120"/>
        <w:jc w:val="center"/>
        <w:rPr>
          <w:b/>
          <w:bCs/>
          <w:sz w:val="28"/>
          <w:szCs w:val="28"/>
        </w:rPr>
      </w:pPr>
      <w:r w:rsidRPr="00413E2D">
        <w:rPr>
          <w:b/>
          <w:bCs/>
          <w:sz w:val="28"/>
          <w:szCs w:val="28"/>
        </w:rPr>
        <w:t>Этапы развития русловедения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Ход развития науки о русловых процессах аналогичен путям развития любой естественной науки и происходит по объективному, не зависящему от воли отдельных людей, пути:</w:t>
      </w:r>
    </w:p>
    <w:p w:rsidR="00B656C2" w:rsidRDefault="00B656C2" w:rsidP="00B656C2">
      <w:pPr>
        <w:spacing w:before="120"/>
        <w:ind w:firstLine="567"/>
        <w:jc w:val="both"/>
      </w:pPr>
      <w:r w:rsidRPr="00E4656A">
        <w:t>1. Созерцание, наблюдение ("что происходит").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2. Выявление закономерностей, типизация, гипотезы ("как происходит").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Эти этапы развития русловедения пройдены. Детально описаны схемы деформаций русла обособленно в рамках каждого типа русловых процессов.</w:t>
      </w:r>
    </w:p>
    <w:p w:rsidR="00B656C2" w:rsidRDefault="00B656C2" w:rsidP="00B656C2">
      <w:pPr>
        <w:spacing w:before="120"/>
        <w:ind w:firstLine="567"/>
        <w:jc w:val="both"/>
      </w:pPr>
      <w:r w:rsidRPr="00E4656A">
        <w:t xml:space="preserve">3. Выявление причин изменений схем деформаций рек от одного типа руслового процесса к другому ("почему так происходит").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4. Система критериев руслообразования всех типов руслового процесса и сведения об изменениях руслоформирующих факторов дадут возможность сделать прогноз изменения схемы деформаций ("что будет").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Это поисковые шаги (переход от описания к математической формализации задачи). Начиная с этого этапа, когда найдены законы деформаций русла, появится возможность для построения математических моделей.</w:t>
      </w:r>
    </w:p>
    <w:p w:rsidR="00B656C2" w:rsidRDefault="00B656C2" w:rsidP="00B656C2">
      <w:pPr>
        <w:spacing w:before="120"/>
        <w:ind w:firstLine="567"/>
        <w:jc w:val="both"/>
      </w:pPr>
      <w:r w:rsidRPr="00E4656A">
        <w:t>5. Прогноз русловых процессов под антропогенным воздействием на руслоформирующие факторы ("вот к чему приведет наша деятельность").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6. Активное регулирование русловых процессов ("так надо сделать, чтобы привести к искомому").</w:t>
      </w:r>
    </w:p>
    <w:p w:rsidR="00B656C2" w:rsidRPr="00413E2D" w:rsidRDefault="00B656C2" w:rsidP="00B656C2">
      <w:pPr>
        <w:spacing w:before="120"/>
        <w:jc w:val="center"/>
        <w:rPr>
          <w:b/>
          <w:bCs/>
          <w:sz w:val="28"/>
          <w:szCs w:val="28"/>
        </w:rPr>
      </w:pPr>
      <w:r w:rsidRPr="00413E2D">
        <w:rPr>
          <w:b/>
          <w:bCs/>
          <w:sz w:val="28"/>
          <w:szCs w:val="28"/>
        </w:rPr>
        <w:t>Основные проблемы русловедения.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Современное состояние науки о русловых процессах даёт возможность прогнозировать деформации рек в рамках каждого типа русловых процессов [3, 9, 12]. Сейчас мы находимся на этапе выявления факторов, определяющих смену деформаций рек от схемы одного типа руслового процесса к другому типу. Запросы практики требуют ответов на вопросы: "Почему так происходит? Почему на данном участке реки именно такой тип русловых процессов, и почему ниже по реке этот тип сменяется другим, и почему при некотором изменении руслоформирующих факторов схема деформаций меняется?" В настоящей работе мы пробуем объединить существующие взгляды и, по возможности, развить эти взгляды. </w:t>
      </w:r>
    </w:p>
    <w:p w:rsidR="00B656C2" w:rsidRPr="00413E2D" w:rsidRDefault="00B656C2" w:rsidP="00B656C2">
      <w:pPr>
        <w:spacing w:before="120"/>
        <w:jc w:val="center"/>
        <w:rPr>
          <w:b/>
          <w:bCs/>
          <w:sz w:val="28"/>
          <w:szCs w:val="28"/>
        </w:rPr>
      </w:pPr>
      <w:r w:rsidRPr="00413E2D">
        <w:rPr>
          <w:b/>
          <w:bCs/>
          <w:sz w:val="28"/>
          <w:szCs w:val="28"/>
        </w:rPr>
        <w:t>Список приёмов решения.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В.В. Митрофанов в своей книге [13] представил систему приёмов решения научных задач (“7 нот”). Эти и другие приёмы [1, 2, 10, 11 и др.] можно разделить на приёмы 1) обнаружения явления, 2) обнаружения закономерностей и 3) доказательства гипотезы [6].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Приёмы выбора задачи (обнаружения явления).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Аномалия. “Обрати внимание! Это не объяснено!”. Все смотрят, но не видят. Чем более известно явление, тем труднее его заметить.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Причинная ось. “Выстрой по порядку”. А) Белые пятна. “Посмотри, где дырки”. Б)</w:t>
      </w:r>
      <w:r>
        <w:t xml:space="preserve"> </w:t>
      </w:r>
      <w:r w:rsidRPr="00E4656A">
        <w:t xml:space="preserve">Лишний элемент. “Что не лезет на эту ось?” В) Выход за границы “Что ещё более?”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Объединение похожих явлений, процессов.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Разделение явления. В одном – много. “Раздави, разбей, расщепи!”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Приёмы решения задачи (обнаружение закономерности).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Увеличить количество фактов.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Диссимметрия. Знаешь, что искать: “1) Есть диссимметрия – ищи явление”, 2) “Есть явление – ищи диссимметрию!”. Примеры: меандрирование рек [7], образование извилистых форм рельефа [4].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Объединение альтернативных гипотез. Многофакторность, многомерность. “Объединяй не объединяемое. Выстрой на 2 оси! на 3 оси!”. Примеры: объединение различных руслоформирующих факторов [5].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Неприменимость теории.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Эмерджентность. Каждый структурный уровень развивается по собственному закону, отличному от законов развития элементов системы [3].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Ресурсы. “Что (надо сделать …)? [13].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Аналогия.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Приёмы доказательства гипотезы.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Противоположный эксперимент. Заключается в проведении не менее двух экспериментов при выполнении условий: 1) в экспериментах изменяется только один параметр, 2) результаты экспериментов значительно различаются между собой (“противоположны”).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Ложный противоположный эксперимент. Существуют два класса причин явлений: 1) причины главные, настоящие, действующие, активные, побуждающие; 2) условия проявления главных причин, ограничивающие факторы, поле деятельности главных причин, тиски, рамки и т.п. </w:t>
      </w:r>
    </w:p>
    <w:p w:rsidR="00B656C2" w:rsidRPr="00413E2D" w:rsidRDefault="00B656C2" w:rsidP="00B656C2">
      <w:pPr>
        <w:spacing w:before="120"/>
        <w:jc w:val="center"/>
        <w:rPr>
          <w:b/>
          <w:bCs/>
          <w:sz w:val="28"/>
          <w:szCs w:val="28"/>
        </w:rPr>
      </w:pPr>
      <w:r w:rsidRPr="00413E2D">
        <w:rPr>
          <w:b/>
          <w:bCs/>
          <w:sz w:val="28"/>
          <w:szCs w:val="28"/>
        </w:rPr>
        <w:t>Примеры решения некоторых задач.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Диссимметрия позволила выдвинуть гипотезу о влиянии на тип русловых процессов не абсолютного значения, а относительного. Перегруженные русла исключают из своего транспорта “лишние” наносы, и появляются внутрирусловые острова. Недогруженные русла приходят к равновесию за счёт меандрирования [7].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Объединение альтернативных гипотез позволило объединить руслоформирующие факторы и расположить все типы русел в двумерной матрице. Такое двумерное рассмотрение избавило от недостатков обеих существующих русловых школ – МГУ и ГГИ [5, 9, 12].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Ложный противоположный эксперимент показал, существование двух видов ограниченного меандрирования: 1) ограниченное меандрирование в узких долинах и 2) неразвитое меандрирование в широких долинах [8].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Вывод. Стоит применять перечисленные выше приёмы. Наиболее эффективными являются диссимметрия и объединение альтернативных гипотез.</w:t>
      </w:r>
    </w:p>
    <w:p w:rsidR="00B656C2" w:rsidRPr="00413E2D" w:rsidRDefault="00B656C2" w:rsidP="00B656C2">
      <w:pPr>
        <w:spacing w:before="120"/>
        <w:jc w:val="center"/>
        <w:rPr>
          <w:b/>
          <w:bCs/>
          <w:sz w:val="28"/>
          <w:szCs w:val="28"/>
        </w:rPr>
      </w:pPr>
      <w:r w:rsidRPr="00413E2D">
        <w:rPr>
          <w:b/>
          <w:bCs/>
          <w:sz w:val="28"/>
          <w:szCs w:val="28"/>
        </w:rPr>
        <w:t>Список литературы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Альтшуллер Г.С. Как делаются открытия (мысли о методике научной работы), Баку, 1960, 11</w:t>
      </w:r>
      <w:r>
        <w:t xml:space="preserve"> </w:t>
      </w:r>
      <w:r w:rsidRPr="00E4656A">
        <w:t xml:space="preserve">с. Рукопись деп. в ЧОУНБ № 685.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Альтшуллер Г.С. и др. Поиск новых идей: от озарения к технологии. Кишинев, Картя Молдавеняскэ, 1989, 381 с.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Знаменская Н.С. Гидравлическое моделирование русловых процессов. – Л.: Гидрометеоиздат, 1992.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Кондратьев А.Н. </w:t>
      </w:r>
      <w:r w:rsidRPr="00413E2D">
        <w:t>Извилистые формы рельефа и разность – причина их образования</w:t>
      </w:r>
      <w:r w:rsidRPr="00E4656A">
        <w:t xml:space="preserve"> / Морфология рельефа. Материалы Иркутского геоморфологического семинара. Иркутск. 1999. с. 47-48.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Кондратьев А.Н. </w:t>
      </w:r>
      <w:r w:rsidRPr="00413E2D">
        <w:t>Объединение альтернативных гипотез на формирование русел</w:t>
      </w:r>
      <w:r w:rsidRPr="00E4656A">
        <w:t xml:space="preserve">./ Динамика и термика рек, водохранилищ и прибрежной зоны морей. V конференция. Труды. М., 1999, с. 312-315.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Кондратьев А.Н. </w:t>
      </w:r>
      <w:r w:rsidRPr="00413E2D">
        <w:t>Приёмы исследования природы</w:t>
      </w:r>
      <w:r w:rsidRPr="00E4656A">
        <w:t xml:space="preserve"> // Конференция “Творчество во имя достойной жизни”. Тезисы. Новгород, 2001, с. 100-102.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Кондратьев А.Н. </w:t>
      </w:r>
      <w:r w:rsidRPr="00413E2D">
        <w:t>Причина образования извилистости: меандрирование рек и других природных потоков</w:t>
      </w:r>
      <w:r w:rsidRPr="00E4656A">
        <w:t xml:space="preserve"> // Известия АН. Серия географическая, 2000, №</w:t>
      </w:r>
      <w:r>
        <w:t xml:space="preserve"> </w:t>
      </w:r>
      <w:r w:rsidRPr="00E4656A">
        <w:t xml:space="preserve">4, с. 42-44.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Кондратьев А.Н. </w:t>
      </w:r>
      <w:r w:rsidRPr="00413E2D">
        <w:t>Противоположный эксперимент и ложный противоположный эксперимент</w:t>
      </w:r>
      <w:r w:rsidRPr="00E4656A">
        <w:t>. Ильичево, 2001, 5</w:t>
      </w:r>
      <w:r>
        <w:t xml:space="preserve"> </w:t>
      </w:r>
      <w:r w:rsidRPr="00E4656A">
        <w:t xml:space="preserve">с. Рукопись деп. в ЧОУНБ.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Кондратьев Н.Е., Попов И.В., Снищенко Б.Ф. Основы гидроморфологической теории руслового процесса. - Л. : Гидрометеоиздат, 1982. - 272 с.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Кузьмин К.И., В.Т. Пургин В.Т.. Приёмы поиска новых явлений, Петрозаводск, 1991, 5</w:t>
      </w:r>
      <w:r>
        <w:t xml:space="preserve"> </w:t>
      </w:r>
      <w:r w:rsidRPr="00E4656A">
        <w:t xml:space="preserve">с. Рукопись деп. в ЧОУНБ № 1284.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Лимаренко А.В. Алгоритм поиска и решения открывательских задач / Журнал ТРИЗ, № 1, 1997. - с.</w:t>
      </w:r>
      <w:r>
        <w:t xml:space="preserve"> </w:t>
      </w:r>
      <w:r w:rsidRPr="00E4656A">
        <w:t xml:space="preserve">36-42.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 xml:space="preserve">Маккавеев Н.И., Чалов Р.С. Русловые процессы.-М.: МГУ, 1988. - 264 с. </w:t>
      </w:r>
    </w:p>
    <w:p w:rsidR="00B656C2" w:rsidRPr="00E4656A" w:rsidRDefault="00B656C2" w:rsidP="00B656C2">
      <w:pPr>
        <w:spacing w:before="120"/>
        <w:ind w:firstLine="567"/>
        <w:jc w:val="both"/>
      </w:pPr>
      <w:r w:rsidRPr="00E4656A">
        <w:t>Митрофанов В.В. От технологического брака до научного открытия, СПб., Ассоциация ТРИЗ Санкт-Петербурга – 1998. – 395</w:t>
      </w:r>
      <w:r>
        <w:t xml:space="preserve"> </w:t>
      </w:r>
      <w:r w:rsidRPr="00E4656A">
        <w:t xml:space="preserve">с.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6C2"/>
    <w:rsid w:val="00002B5A"/>
    <w:rsid w:val="0010437E"/>
    <w:rsid w:val="00316F32"/>
    <w:rsid w:val="00413E2D"/>
    <w:rsid w:val="00495221"/>
    <w:rsid w:val="00616072"/>
    <w:rsid w:val="006A5004"/>
    <w:rsid w:val="00710178"/>
    <w:rsid w:val="007441B6"/>
    <w:rsid w:val="008A2DC2"/>
    <w:rsid w:val="008B35EE"/>
    <w:rsid w:val="00905CC1"/>
    <w:rsid w:val="00B42C45"/>
    <w:rsid w:val="00B47B6A"/>
    <w:rsid w:val="00B52D74"/>
    <w:rsid w:val="00B656C2"/>
    <w:rsid w:val="00E4656A"/>
    <w:rsid w:val="00F0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D84CDB-0CEA-47BD-AB19-3EF637B9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6C2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52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Приёмы исследования природы в русловедении на разных стадиях развития научных представлений</vt:lpstr>
    </vt:vector>
  </TitlesOfParts>
  <Company>Home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Приёмы исследования природы в русловедении на разных стадиях развития научных представлений</dc:title>
  <dc:subject/>
  <dc:creator>User</dc:creator>
  <cp:keywords/>
  <dc:description/>
  <cp:lastModifiedBy>admin</cp:lastModifiedBy>
  <cp:revision>2</cp:revision>
  <dcterms:created xsi:type="dcterms:W3CDTF">2014-02-15T01:52:00Z</dcterms:created>
  <dcterms:modified xsi:type="dcterms:W3CDTF">2014-02-15T01:52:00Z</dcterms:modified>
</cp:coreProperties>
</file>