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98" w:rsidRPr="00434998" w:rsidRDefault="00434998" w:rsidP="00434998">
      <w:pPr>
        <w:spacing w:line="360" w:lineRule="auto"/>
        <w:ind w:firstLine="709"/>
        <w:jc w:val="center"/>
        <w:rPr>
          <w:sz w:val="28"/>
        </w:rPr>
      </w:pPr>
      <w:r w:rsidRPr="00434998">
        <w:rPr>
          <w:sz w:val="28"/>
        </w:rPr>
        <w:t>Товарищество с ограниченной ответственностью</w:t>
      </w:r>
    </w:p>
    <w:p w:rsidR="00434998" w:rsidRPr="00434998" w:rsidRDefault="00434998" w:rsidP="00434998">
      <w:pPr>
        <w:spacing w:line="360" w:lineRule="auto"/>
        <w:ind w:firstLine="709"/>
        <w:jc w:val="center"/>
        <w:rPr>
          <w:sz w:val="28"/>
        </w:rPr>
      </w:pPr>
      <w:r w:rsidRPr="00434998">
        <w:rPr>
          <w:sz w:val="28"/>
        </w:rPr>
        <w:t>“НОДАВТО”</w:t>
      </w:r>
    </w:p>
    <w:p w:rsidR="00434998" w:rsidRPr="00434998" w:rsidRDefault="00434998" w:rsidP="00434998">
      <w:pPr>
        <w:spacing w:line="360" w:lineRule="auto"/>
        <w:ind w:firstLine="709"/>
        <w:jc w:val="center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 w:rsidRPr="00434998">
        <w:rPr>
          <w:b/>
          <w:sz w:val="28"/>
        </w:rPr>
        <w:t>Технико-экономическое обоснование (бизнес-план)</w:t>
      </w: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 w:rsidRPr="00434998">
        <w:rPr>
          <w:b/>
          <w:sz w:val="28"/>
        </w:rPr>
        <w:t>инвестиционного проекта</w:t>
      </w: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 w:rsidRPr="00434998">
        <w:rPr>
          <w:b/>
          <w:sz w:val="28"/>
        </w:rPr>
        <w:t>“Производство и переработка продукции животноводства”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right"/>
        <w:rPr>
          <w:sz w:val="28"/>
        </w:rPr>
      </w:pPr>
      <w:r w:rsidRPr="00434998">
        <w:rPr>
          <w:sz w:val="28"/>
        </w:rPr>
        <w:t>Руководитель</w:t>
      </w:r>
    </w:p>
    <w:p w:rsidR="00434998" w:rsidRPr="00434998" w:rsidRDefault="00434998" w:rsidP="00434998">
      <w:pPr>
        <w:spacing w:line="360" w:lineRule="auto"/>
        <w:ind w:firstLine="709"/>
        <w:jc w:val="right"/>
        <w:rPr>
          <w:sz w:val="28"/>
        </w:rPr>
      </w:pPr>
      <w:r w:rsidRPr="00434998">
        <w:rPr>
          <w:sz w:val="28"/>
        </w:rPr>
        <w:t>компании-заявителя</w:t>
      </w:r>
    </w:p>
    <w:p w:rsidR="00434998" w:rsidRPr="00434998" w:rsidRDefault="00434998" w:rsidP="00434998">
      <w:pPr>
        <w:spacing w:line="360" w:lineRule="auto"/>
        <w:ind w:firstLine="709"/>
        <w:jc w:val="right"/>
        <w:rPr>
          <w:sz w:val="28"/>
        </w:rPr>
      </w:pPr>
      <w:r w:rsidRPr="00434998">
        <w:rPr>
          <w:sz w:val="28"/>
        </w:rPr>
        <w:t>_______________________</w:t>
      </w:r>
    </w:p>
    <w:p w:rsidR="00434998" w:rsidRPr="00434998" w:rsidRDefault="00434998" w:rsidP="00434998">
      <w:pPr>
        <w:spacing w:line="360" w:lineRule="auto"/>
        <w:ind w:firstLine="709"/>
        <w:jc w:val="right"/>
        <w:rPr>
          <w:sz w:val="28"/>
        </w:rPr>
      </w:pPr>
      <w:r w:rsidRPr="00434998">
        <w:rPr>
          <w:sz w:val="28"/>
        </w:rPr>
        <w:t>“___”________ 199  г._______</w:t>
      </w:r>
    </w:p>
    <w:p w:rsidR="00434998" w:rsidRPr="00434998" w:rsidRDefault="00434998" w:rsidP="00434998">
      <w:pPr>
        <w:spacing w:line="360" w:lineRule="auto"/>
        <w:ind w:firstLine="709"/>
        <w:jc w:val="right"/>
        <w:rPr>
          <w:sz w:val="28"/>
        </w:rPr>
      </w:pPr>
      <w:r w:rsidRPr="00434998">
        <w:rPr>
          <w:sz w:val="28"/>
        </w:rPr>
        <w:t>(подпись)</w:t>
      </w:r>
    </w:p>
    <w:p w:rsidR="00434998" w:rsidRPr="00434998" w:rsidRDefault="00434998" w:rsidP="00434998">
      <w:pPr>
        <w:spacing w:line="360" w:lineRule="auto"/>
        <w:ind w:firstLine="709"/>
        <w:jc w:val="right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right"/>
        <w:rPr>
          <w:sz w:val="28"/>
        </w:rPr>
      </w:pPr>
      <w:r w:rsidRPr="00434998">
        <w:rPr>
          <w:sz w:val="28"/>
        </w:rPr>
        <w:t>Т.П.</w:t>
      </w:r>
    </w:p>
    <w:p w:rsidR="00434998" w:rsidRPr="00434998" w:rsidRDefault="00434998" w:rsidP="00434998">
      <w:pPr>
        <w:spacing w:line="360" w:lineRule="auto"/>
        <w:ind w:firstLine="709"/>
        <w:jc w:val="right"/>
        <w:rPr>
          <w:sz w:val="28"/>
        </w:rPr>
      </w:pPr>
    </w:p>
    <w:p w:rsid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sz w:val="28"/>
        </w:rPr>
      </w:pPr>
      <w:r w:rsidRPr="00434998">
        <w:rPr>
          <w:sz w:val="28"/>
        </w:rPr>
        <w:t>г. Алматы</w:t>
      </w:r>
    </w:p>
    <w:p w:rsidR="00434998" w:rsidRPr="00434998" w:rsidRDefault="00434998" w:rsidP="00434998">
      <w:pPr>
        <w:spacing w:line="360" w:lineRule="auto"/>
        <w:ind w:firstLine="709"/>
        <w:jc w:val="center"/>
        <w:rPr>
          <w:sz w:val="28"/>
        </w:rPr>
      </w:pPr>
      <w:r w:rsidRPr="00434998">
        <w:rPr>
          <w:sz w:val="28"/>
        </w:rPr>
        <w:t>1996 г.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Pr="00434998">
        <w:rPr>
          <w:sz w:val="28"/>
        </w:rPr>
        <w:t>Проект называется “Производство и переработка продукции животноводства”.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Основные цели проекта - совершенствование животноводства как отрасли АПК, насыщение рынка республики продуктами животноводства.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Непосредственные участники проекта - ТОО ”Нодавто”.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Реализация проекта будет происходить в Жамбылской области Республики Казахстан.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Предполагаемая к выпуску продукция: приплод молодняка от свиноматок и овец, продукция производства свиноводства и овцеводства, продукция переработки свиноводства и овцеводства в виде колбасных изделий.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Эти виды продукции пользуются всегда спросом у населения, имеют высокое качество по многим параметрам, могут конкурировать по значимости с другими продуктами питания.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Предполагаемый проект будет реализован со строительством комплекса свиноферм и овцеферм, в перспективе - расширение его в области горизонтальной интеграции, то есть создание других видов производства и переработки продукции земледелия, птицеводства, звероводства, рыболовства, создание кормцехов, пекарен и т.д.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Проект имеет полную документацию по реализации: договора, контракты по реализации, маркетинговые исследования подобных проектов, проектно-сметная документация, бизнес-план.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Для реализации проекта имеются 35 га. орошаемой и 300 га. багарной земли для сельскохозяйственных работ, вопросы строительства и реализации производства по проекту согласованы с акимом Жамбылского района, имеются торговые точки и магазины для коммерческой деятельности.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Имеются различные патенты качества и породности закупаемого поголовья свиней и овец, будут лицензированы все виды закупаемой продукции, возможность выведения новых пород и их патентование в республике.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 xml:space="preserve">Ограничений по реализации проекта нет, так как имеются: 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лицензии на предполагаемые виды деятельности;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договора-поставки по оборудованию и технологиям;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контракты по предприятиям-потребителям продукции;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наличие через год реализации собственного сырья в виде приплода молодняка;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наличие собственного транспорта, водоснабжения, связи, гарантий соблюдения норм экологической чистоты.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Проект полностью соответствует цели правительства РК о развитии макроэкономической стабилизации и главной стратегии, изложенной в выступлении Президента о “... полном разгосударствлении и насыщении потребительского рынка продуктами первой необходимости”, а также планомерных производственных программах, где на первый план выходят альтернативные цели развития производственной сферы.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Развитие данного сектора экономики повлияет на общее повышение уровня народного хозяйства, поможет созданию нового государства открытого типа с высокоразвитой структурой экономических отношений соответствующих мировому уровню.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Проект включает в себя, кроме создания новых видов производства, еще и внедрение передовых технологий. Это возможно при осуществлении строительства комплекса выращивания животных, производственных циклов в колбасном цехе, а в перспективе и  других видов производственной деятельности.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Кроме того, проект рассчитывает использовать в своем внедрении и развитии создание новых рабочих мест в объеме 70 человек. Здесь будут заняты сельские работники, производственный персонал, а, следовательно, отток рабочей молодежи из села уменьшится и повысится их уровень профессионализма и квалификации.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Стоимость реализации проекта равна 30 млн. тенге.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Доля иностранной валюты составит 100%, источником финансирования выступают кредитные ресурсы.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Сроки реализации проекта - 15 лет с момента открытия финансирования.</w:t>
      </w:r>
    </w:p>
    <w:p w:rsid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 w:rsidRPr="00434998">
        <w:rPr>
          <w:b/>
          <w:sz w:val="28"/>
        </w:rPr>
        <w:t>Технический раздел</w:t>
      </w:r>
    </w:p>
    <w:p w:rsid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Технологический процесс состоит из нескольких этапов: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строительство агропромышленного комплекса;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откорм и выращивание животных;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переработка мяса в колбасном цехе.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Технологическое решение выбрано с учетом имеющихся у ТОО "НОДАВТО" земель для сельскохозяйственных работ, значительной производственной базой, которая будет развиваться дальше, выбором высокопроизводительного оборудования и передовых технологий.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ТОО "НОДАВТО" находится в Жамбылской области, важном регионе республики, имеющим выгодные климатические условия, давние традиции и методы ведения животноводства, удобные автомобильные и железнодорожные сети, удобных для потребительской продукции, развитие собственной сырьевой базы, что повысит достаточно объем производства (снизит затраты по сырью).</w:t>
      </w:r>
    </w:p>
    <w:p w:rsid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 xml:space="preserve">Таблица 1. 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804"/>
        <w:gridCol w:w="1725"/>
        <w:gridCol w:w="1577"/>
        <w:gridCol w:w="1253"/>
      </w:tblGrid>
      <w:tr w:rsidR="00434998" w:rsidRPr="00434998">
        <w:tc>
          <w:tcPr>
            <w:tcW w:w="3189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Наименование</w:t>
            </w:r>
          </w:p>
        </w:tc>
        <w:tc>
          <w:tcPr>
            <w:tcW w:w="6358" w:type="dxa"/>
            <w:gridSpan w:val="4"/>
            <w:tcBorders>
              <w:top w:val="single" w:sz="18" w:space="0" w:color="auto"/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Значение показателей</w:t>
            </w:r>
          </w:p>
        </w:tc>
      </w:tr>
      <w:tr w:rsidR="00434998" w:rsidRPr="00434998">
        <w:tc>
          <w:tcPr>
            <w:tcW w:w="3186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показателей</w:t>
            </w:r>
          </w:p>
        </w:tc>
        <w:tc>
          <w:tcPr>
            <w:tcW w:w="180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предлагаемый образец</w:t>
            </w: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замещающий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лучший в Казахстане</w:t>
            </w:r>
          </w:p>
        </w:tc>
        <w:tc>
          <w:tcPr>
            <w:tcW w:w="1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лучший мировой</w:t>
            </w:r>
          </w:p>
        </w:tc>
      </w:tr>
      <w:tr w:rsidR="00434998" w:rsidRPr="00434998">
        <w:tc>
          <w:tcPr>
            <w:tcW w:w="318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 Высокопродуктивность свиноматок</w:t>
            </w:r>
          </w:p>
        </w:tc>
        <w:tc>
          <w:tcPr>
            <w:tcW w:w="18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с 200 голов - 1600 трех-месячных поросят</w:t>
            </w:r>
          </w:p>
        </w:tc>
        <w:tc>
          <w:tcPr>
            <w:tcW w:w="17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с 200 голов - 700 поросят</w:t>
            </w:r>
          </w:p>
        </w:tc>
        <w:tc>
          <w:tcPr>
            <w:tcW w:w="1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-</w:t>
            </w:r>
          </w:p>
        </w:tc>
        <w:tc>
          <w:tcPr>
            <w:tcW w:w="125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-</w:t>
            </w:r>
          </w:p>
        </w:tc>
      </w:tr>
      <w:tr w:rsidR="00434998" w:rsidRPr="00434998">
        <w:tc>
          <w:tcPr>
            <w:tcW w:w="3186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2. Производительность колбасного цеха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500 кг/смену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200 кг/смену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-</w:t>
            </w: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-</w:t>
            </w:r>
          </w:p>
        </w:tc>
      </w:tr>
    </w:tbl>
    <w:p w:rsidR="00434998" w:rsidRPr="00434998" w:rsidRDefault="00434998" w:rsidP="00434998">
      <w:pPr>
        <w:spacing w:line="360" w:lineRule="auto"/>
        <w:jc w:val="both"/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Это соответствует международным стандартам согласно лицензиям и сертификатам качества производимых пород и используемого оборудования.</w:t>
      </w:r>
    </w:p>
    <w:p w:rsid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 w:rsidRPr="00434998">
        <w:rPr>
          <w:b/>
          <w:sz w:val="28"/>
        </w:rPr>
        <w:t>График реализации проекта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2"/>
        <w:gridCol w:w="1591"/>
        <w:gridCol w:w="1591"/>
        <w:gridCol w:w="1591"/>
        <w:gridCol w:w="1591"/>
      </w:tblGrid>
      <w:tr w:rsidR="00434998" w:rsidRPr="00434998">
        <w:tc>
          <w:tcPr>
            <w:tcW w:w="3182" w:type="dxa"/>
            <w:tcBorders>
              <w:top w:val="single" w:sz="18" w:space="0" w:color="auto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Этапы</w:t>
            </w:r>
          </w:p>
        </w:tc>
        <w:tc>
          <w:tcPr>
            <w:tcW w:w="318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Начало</w:t>
            </w:r>
          </w:p>
        </w:tc>
        <w:tc>
          <w:tcPr>
            <w:tcW w:w="318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Окончание</w:t>
            </w:r>
          </w:p>
        </w:tc>
      </w:tr>
      <w:tr w:rsidR="00434998" w:rsidRPr="00434998">
        <w:tc>
          <w:tcPr>
            <w:tcW w:w="3182" w:type="dxa"/>
            <w:tcBorders>
              <w:bottom w:val="single" w:sz="18" w:space="0" w:color="auto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квартал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год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квартал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год</w:t>
            </w:r>
          </w:p>
        </w:tc>
      </w:tr>
      <w:tr w:rsidR="00434998" w:rsidRPr="00434998">
        <w:tc>
          <w:tcPr>
            <w:tcW w:w="318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Строительно-монтажные работы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II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1997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II</w:t>
            </w:r>
          </w:p>
        </w:tc>
        <w:tc>
          <w:tcPr>
            <w:tcW w:w="159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1998</w:t>
            </w:r>
          </w:p>
        </w:tc>
      </w:tr>
      <w:tr w:rsidR="00434998" w:rsidRPr="00434998">
        <w:tc>
          <w:tcPr>
            <w:tcW w:w="318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Освоение проектных мощностей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IV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1998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I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1999</w:t>
            </w:r>
          </w:p>
        </w:tc>
      </w:tr>
      <w:tr w:rsidR="00434998" w:rsidRPr="00434998">
        <w:tc>
          <w:tcPr>
            <w:tcW w:w="3182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Ввод в эксплуатацию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II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1999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в течение 15 лет и далее</w:t>
            </w:r>
          </w:p>
        </w:tc>
      </w:tr>
    </w:tbl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 w:rsidRPr="00434998">
        <w:rPr>
          <w:b/>
          <w:sz w:val="28"/>
        </w:rPr>
        <w:t>Коммерческий раздел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Все виды сырья будут вначале закуплены для дальнейшего выращивания, что уже через два года составит объем собственного сырья для колбасного цеха (свинины и баранины), а также как продукт для реализации.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Цены на сырье будут постепенно снижаться за счет использования выращенного на собственных фермах.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 w:rsidRPr="00434998">
        <w:rPr>
          <w:b/>
          <w:sz w:val="28"/>
        </w:rPr>
        <w:t>Перечень оборудования</w:t>
      </w:r>
    </w:p>
    <w:p w:rsid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Оборудование немецкого производства для производственного цикла в овце- и свиноферме, колбасный цех производительностью 500 кг в смену.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Основные технические требования: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сертификат качества TSE (документ о соответствии);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документ о достаточном производстве TSE;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сертификат ISO 9001 (сертификат европейского стандарта);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гарантийное обязательство по обслуживанию на 10 лет;</w:t>
      </w:r>
    </w:p>
    <w:p w:rsidR="00434998" w:rsidRPr="00434998" w:rsidRDefault="00434998" w:rsidP="004349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обучение персонала.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Рынок сбыта характеризуется равномерными видами оптовых поставок для предприятий-потребителей; это каналы сбыта - договора с предприятиями общественного питания (рестораны, столовые и т.д.), соседние регионы через оптовые посреднические фирмы.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Отсутствие конкуренции в регионе по данным видам продукции.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Большие долгосрочные программы, контракты с государствами СНГ: России и Прибалтики, Узбекистана и Таджикистана - контакты с представителями крупных мясоперерабатывающих комбинатов и сетью минипроизводств на Украине.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Уровень цен довольно устойчив уже в течение двух лет, и думается так будет и дальше. Кроме того, наращивание собственного сырьевого звена, также снизит цену в вопросе затрат, следует принять методы конкурентоспособности для значительного снижения уровня затрат.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 w:rsidRPr="00434998">
        <w:rPr>
          <w:b/>
          <w:sz w:val="28"/>
        </w:rPr>
        <w:t>Организационный раздел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Непосредственный исполнитель: ТОО "НОДАВТО" во главе с директором В. Демидовым.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Производитель оборудования: немецкая фирма “EFL”.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434998">
        <w:rPr>
          <w:b/>
          <w:sz w:val="28"/>
        </w:rPr>
        <w:t>Социальный раздел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Жамбылская область издавна занимается переработкой и производством сельскохозяйственной продукции.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Политическая стабильность и стратегия макроэкономической стабилизации в Республике делают ее наиболее выгодной в инвестировании и экономике, что влечет за собой создание больших агропромышленных комплексов на базе новых производственных мощностей.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В настоящее время усилилась эмиграция людей из села в большие города, особенно, работающей молодежи. Это наносит большой урон сельскохозяйственному производству.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В целях восстановления производственного потенциала и привлечения рабочей силы, создание новых рабочих мест ТОО "НОДАВТО" предлагает к реализации проект, в котором нужны 123 работника в начале деятельности и увеличение его численности в дальнейшем.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Реализация проекта повысит квалификацию работающих, поднимет престиж сельского жителя и внесет изменения в культурной и общественной жизни.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 w:rsidRPr="00434998">
        <w:rPr>
          <w:b/>
          <w:sz w:val="28"/>
        </w:rPr>
        <w:t>Финансовый раздел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Потоки движения денежных средств</w:t>
      </w:r>
      <w:r>
        <w:rPr>
          <w:sz w:val="28"/>
        </w:rPr>
        <w:t xml:space="preserve"> </w:t>
      </w:r>
      <w:r w:rsidRPr="00434998">
        <w:rPr>
          <w:sz w:val="28"/>
        </w:rPr>
        <w:t>(тыс. тенге)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164"/>
        <w:gridCol w:w="1164"/>
        <w:gridCol w:w="1164"/>
        <w:gridCol w:w="1164"/>
      </w:tblGrid>
      <w:tr w:rsidR="00434998" w:rsidRPr="00434998" w:rsidTr="0043371B">
        <w:tc>
          <w:tcPr>
            <w:tcW w:w="4890" w:type="dxa"/>
            <w:tcBorders>
              <w:top w:val="single" w:sz="18" w:space="0" w:color="auto"/>
              <w:bottom w:val="single" w:sz="18" w:space="0" w:color="auto"/>
              <w:right w:val="nil"/>
            </w:tcBorders>
            <w:shd w:val="clear" w:color="auto" w:fill="FFFFFF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Наименование статей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I кв.</w:t>
            </w:r>
          </w:p>
        </w:tc>
        <w:tc>
          <w:tcPr>
            <w:tcW w:w="11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II кв.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III кв.</w:t>
            </w:r>
          </w:p>
        </w:tc>
        <w:tc>
          <w:tcPr>
            <w:tcW w:w="1164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FFFFFF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IV кв.</w:t>
            </w:r>
          </w:p>
        </w:tc>
      </w:tr>
      <w:tr w:rsidR="00434998" w:rsidRPr="00434998">
        <w:tc>
          <w:tcPr>
            <w:tcW w:w="4890" w:type="dxa"/>
            <w:tcBorders>
              <w:top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 Приток денежных средств</w:t>
            </w:r>
          </w:p>
        </w:tc>
        <w:tc>
          <w:tcPr>
            <w:tcW w:w="116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top w:val="nil"/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</w:tr>
      <w:tr w:rsidR="00434998" w:rsidRPr="00434998">
        <w:tc>
          <w:tcPr>
            <w:tcW w:w="4890" w:type="dxa"/>
            <w:tcBorders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1.1. Увеличение собственного капитала (выпуск акций)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</w:tr>
      <w:tr w:rsidR="00434998" w:rsidRPr="00434998">
        <w:tc>
          <w:tcPr>
            <w:tcW w:w="4890" w:type="dxa"/>
            <w:tcBorders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1.2. Привлечение кредитов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30 000,0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</w:tr>
      <w:tr w:rsidR="00434998" w:rsidRPr="00434998">
        <w:tc>
          <w:tcPr>
            <w:tcW w:w="4890" w:type="dxa"/>
            <w:tcBorders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1.3. Погашение затрат учредителями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</w:tr>
      <w:tr w:rsidR="00434998" w:rsidRPr="00434998">
        <w:tc>
          <w:tcPr>
            <w:tcW w:w="4890" w:type="dxa"/>
            <w:tcBorders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1.4. Выручка от реализации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3 442,5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3 442,5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3 442,5</w:t>
            </w:r>
          </w:p>
        </w:tc>
        <w:tc>
          <w:tcPr>
            <w:tcW w:w="1164" w:type="dxa"/>
            <w:tcBorders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3 442,5</w:t>
            </w:r>
          </w:p>
        </w:tc>
      </w:tr>
      <w:tr w:rsidR="00434998" w:rsidRPr="00434998">
        <w:tc>
          <w:tcPr>
            <w:tcW w:w="4890" w:type="dxa"/>
            <w:tcBorders>
              <w:bottom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1.5. Доходы прочей реализации</w:t>
            </w:r>
          </w:p>
        </w:tc>
        <w:tc>
          <w:tcPr>
            <w:tcW w:w="116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nil"/>
              <w:bottom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</w:tr>
      <w:tr w:rsidR="00434998" w:rsidRPr="00434998">
        <w:tc>
          <w:tcPr>
            <w:tcW w:w="489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Итого: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33 442,5</w:t>
            </w:r>
          </w:p>
        </w:tc>
        <w:tc>
          <w:tcPr>
            <w:tcW w:w="11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3 442,5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3 442,5</w:t>
            </w:r>
          </w:p>
        </w:tc>
        <w:tc>
          <w:tcPr>
            <w:tcW w:w="116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3 442,5</w:t>
            </w:r>
          </w:p>
        </w:tc>
      </w:tr>
      <w:tr w:rsidR="00434998" w:rsidRPr="00434998">
        <w:tc>
          <w:tcPr>
            <w:tcW w:w="4890" w:type="dxa"/>
            <w:tcBorders>
              <w:top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2. Отток денежных средств</w:t>
            </w:r>
          </w:p>
        </w:tc>
        <w:tc>
          <w:tcPr>
            <w:tcW w:w="116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top w:val="nil"/>
              <w:left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top w:val="nil"/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</w:tr>
      <w:tr w:rsidR="00434998" w:rsidRPr="00434998">
        <w:tc>
          <w:tcPr>
            <w:tcW w:w="4890" w:type="dxa"/>
            <w:tcBorders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2.1. Приток постоянных активов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  <w:tc>
          <w:tcPr>
            <w:tcW w:w="1164" w:type="dxa"/>
            <w:tcBorders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</w:p>
        </w:tc>
      </w:tr>
      <w:tr w:rsidR="00434998" w:rsidRPr="00434998">
        <w:tc>
          <w:tcPr>
            <w:tcW w:w="4890" w:type="dxa"/>
            <w:tcBorders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2.2. Затраты на производство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900,0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900,0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900,0</w:t>
            </w:r>
          </w:p>
        </w:tc>
        <w:tc>
          <w:tcPr>
            <w:tcW w:w="1164" w:type="dxa"/>
            <w:tcBorders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900,0</w:t>
            </w:r>
          </w:p>
        </w:tc>
      </w:tr>
      <w:tr w:rsidR="00434998" w:rsidRPr="00434998">
        <w:tc>
          <w:tcPr>
            <w:tcW w:w="4890" w:type="dxa"/>
            <w:tcBorders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2.3. Выплаты по кредитам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1.5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1.5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1.5</w:t>
            </w:r>
          </w:p>
        </w:tc>
        <w:tc>
          <w:tcPr>
            <w:tcW w:w="1164" w:type="dxa"/>
            <w:tcBorders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1.5</w:t>
            </w:r>
          </w:p>
        </w:tc>
      </w:tr>
      <w:tr w:rsidR="00434998" w:rsidRPr="00434998">
        <w:tc>
          <w:tcPr>
            <w:tcW w:w="4890" w:type="dxa"/>
            <w:tcBorders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2.4. Прочие расходы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50,0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50,0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50,0</w:t>
            </w:r>
          </w:p>
        </w:tc>
        <w:tc>
          <w:tcPr>
            <w:tcW w:w="1164" w:type="dxa"/>
            <w:tcBorders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50,0</w:t>
            </w:r>
          </w:p>
        </w:tc>
      </w:tr>
      <w:tr w:rsidR="00434998" w:rsidRPr="00434998">
        <w:tc>
          <w:tcPr>
            <w:tcW w:w="4890" w:type="dxa"/>
            <w:tcBorders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2.5. Налоги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762,7</w:t>
            </w:r>
          </w:p>
        </w:tc>
        <w:tc>
          <w:tcPr>
            <w:tcW w:w="1164" w:type="dxa"/>
            <w:tcBorders>
              <w:left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762,7</w:t>
            </w:r>
          </w:p>
        </w:tc>
        <w:tc>
          <w:tcPr>
            <w:tcW w:w="1164" w:type="dxa"/>
            <w:tcBorders>
              <w:left w:val="single" w:sz="12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762,7</w:t>
            </w:r>
          </w:p>
        </w:tc>
        <w:tc>
          <w:tcPr>
            <w:tcW w:w="1164" w:type="dxa"/>
            <w:tcBorders>
              <w:lef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762,7</w:t>
            </w:r>
          </w:p>
        </w:tc>
      </w:tr>
      <w:tr w:rsidR="00434998" w:rsidRPr="00434998">
        <w:tc>
          <w:tcPr>
            <w:tcW w:w="4890" w:type="dxa"/>
            <w:tcBorders>
              <w:bottom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 xml:space="preserve">      НДС</w:t>
            </w:r>
          </w:p>
        </w:tc>
        <w:tc>
          <w:tcPr>
            <w:tcW w:w="116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688,5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688,5</w:t>
            </w:r>
          </w:p>
        </w:tc>
        <w:tc>
          <w:tcPr>
            <w:tcW w:w="1164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688,5</w:t>
            </w:r>
          </w:p>
        </w:tc>
        <w:tc>
          <w:tcPr>
            <w:tcW w:w="1164" w:type="dxa"/>
            <w:tcBorders>
              <w:left w:val="nil"/>
              <w:bottom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688,5</w:t>
            </w:r>
          </w:p>
        </w:tc>
      </w:tr>
      <w:tr w:rsidR="00434998" w:rsidRPr="00434998">
        <w:tc>
          <w:tcPr>
            <w:tcW w:w="4890" w:type="dxa"/>
            <w:tcBorders>
              <w:top w:val="single" w:sz="18" w:space="0" w:color="auto"/>
              <w:bottom w:val="single" w:sz="18" w:space="0" w:color="auto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Итого: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2 402,7</w:t>
            </w:r>
          </w:p>
        </w:tc>
        <w:tc>
          <w:tcPr>
            <w:tcW w:w="116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2 402,7</w:t>
            </w:r>
          </w:p>
        </w:tc>
        <w:tc>
          <w:tcPr>
            <w:tcW w:w="116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2 402,7</w:t>
            </w:r>
          </w:p>
        </w:tc>
        <w:tc>
          <w:tcPr>
            <w:tcW w:w="1164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2 402,7</w:t>
            </w:r>
          </w:p>
        </w:tc>
      </w:tr>
      <w:tr w:rsidR="00434998" w:rsidRPr="00434998">
        <w:tc>
          <w:tcPr>
            <w:tcW w:w="4890" w:type="dxa"/>
            <w:tcBorders>
              <w:top w:val="nil"/>
              <w:bottom w:val="single" w:sz="18" w:space="0" w:color="auto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3. Прирост денежных средств</w:t>
            </w:r>
          </w:p>
        </w:tc>
        <w:tc>
          <w:tcPr>
            <w:tcW w:w="1164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31 040,5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 xml:space="preserve">1 030,8 </w:t>
            </w:r>
          </w:p>
        </w:tc>
        <w:tc>
          <w:tcPr>
            <w:tcW w:w="1164" w:type="dxa"/>
            <w:tcBorders>
              <w:top w:val="nil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1 030,8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8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1 030,8</w:t>
            </w:r>
          </w:p>
        </w:tc>
      </w:tr>
    </w:tbl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Показатели рентабельности проекта: уровень = 182%.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Расчет потребности в национальной валюте для реализации проекта</w:t>
      </w:r>
      <w:r>
        <w:rPr>
          <w:sz w:val="28"/>
        </w:rPr>
        <w:t xml:space="preserve"> </w:t>
      </w:r>
      <w:r w:rsidRPr="00434998">
        <w:rPr>
          <w:sz w:val="28"/>
        </w:rPr>
        <w:t>(тыс. тенге)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955"/>
      </w:tblGrid>
      <w:tr w:rsidR="00434998" w:rsidRPr="00434998">
        <w:tc>
          <w:tcPr>
            <w:tcW w:w="6591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1. Строительно-монтажные работы</w:t>
            </w:r>
          </w:p>
        </w:tc>
        <w:tc>
          <w:tcPr>
            <w:tcW w:w="2955" w:type="dxa"/>
            <w:tcBorders>
              <w:lef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10 000,0</w:t>
            </w:r>
          </w:p>
        </w:tc>
      </w:tr>
      <w:tr w:rsidR="00434998" w:rsidRPr="00434998">
        <w:tc>
          <w:tcPr>
            <w:tcW w:w="6591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2. Закуп сырья</w:t>
            </w:r>
          </w:p>
        </w:tc>
        <w:tc>
          <w:tcPr>
            <w:tcW w:w="2955" w:type="dxa"/>
            <w:tcBorders>
              <w:lef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10 000,0</w:t>
            </w:r>
          </w:p>
        </w:tc>
      </w:tr>
      <w:tr w:rsidR="00434998" w:rsidRPr="00434998">
        <w:tc>
          <w:tcPr>
            <w:tcW w:w="6591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3. Пуско-наладочные работы</w:t>
            </w:r>
          </w:p>
        </w:tc>
        <w:tc>
          <w:tcPr>
            <w:tcW w:w="2955" w:type="dxa"/>
            <w:tcBorders>
              <w:lef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5 000,0</w:t>
            </w:r>
          </w:p>
        </w:tc>
      </w:tr>
      <w:tr w:rsidR="00434998" w:rsidRPr="00434998">
        <w:tc>
          <w:tcPr>
            <w:tcW w:w="6591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4. Транспорт</w:t>
            </w:r>
          </w:p>
        </w:tc>
        <w:tc>
          <w:tcPr>
            <w:tcW w:w="2955" w:type="dxa"/>
            <w:tcBorders>
              <w:lef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5 000,0</w:t>
            </w:r>
          </w:p>
        </w:tc>
      </w:tr>
      <w:tr w:rsidR="00434998" w:rsidRPr="00434998">
        <w:tc>
          <w:tcPr>
            <w:tcW w:w="6591" w:type="dxa"/>
            <w:tcBorders>
              <w:top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Всего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</w:tcBorders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30 000,0</w:t>
            </w:r>
          </w:p>
        </w:tc>
      </w:tr>
    </w:tbl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 xml:space="preserve">Потребность в заемных средствах составляет 30 000,0 тыс.тенге. 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4384"/>
      </w:tblGrid>
      <w:tr w:rsidR="00434998" w:rsidRPr="00434998">
        <w:tc>
          <w:tcPr>
            <w:tcW w:w="4384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Сумма кредита:</w:t>
            </w:r>
          </w:p>
        </w:tc>
        <w:tc>
          <w:tcPr>
            <w:tcW w:w="4384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 xml:space="preserve">30 000,0 тыс. тенге </w:t>
            </w:r>
          </w:p>
        </w:tc>
      </w:tr>
      <w:tr w:rsidR="00434998" w:rsidRPr="00434998">
        <w:tc>
          <w:tcPr>
            <w:tcW w:w="4384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Процентная ставка:</w:t>
            </w:r>
          </w:p>
        </w:tc>
        <w:tc>
          <w:tcPr>
            <w:tcW w:w="4384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6% годовых</w:t>
            </w:r>
          </w:p>
        </w:tc>
      </w:tr>
      <w:tr w:rsidR="00434998" w:rsidRPr="00434998">
        <w:tc>
          <w:tcPr>
            <w:tcW w:w="4384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 xml:space="preserve">Срок проекта: </w:t>
            </w:r>
          </w:p>
        </w:tc>
        <w:tc>
          <w:tcPr>
            <w:tcW w:w="4384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15 лет</w:t>
            </w:r>
          </w:p>
        </w:tc>
      </w:tr>
      <w:tr w:rsidR="00434998" w:rsidRPr="00434998">
        <w:tc>
          <w:tcPr>
            <w:tcW w:w="4384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Страховые сборы:</w:t>
            </w:r>
          </w:p>
        </w:tc>
        <w:tc>
          <w:tcPr>
            <w:tcW w:w="4384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1%</w:t>
            </w:r>
          </w:p>
        </w:tc>
      </w:tr>
      <w:tr w:rsidR="00434998" w:rsidRPr="00434998">
        <w:tc>
          <w:tcPr>
            <w:tcW w:w="4384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Порядок выплат:</w:t>
            </w:r>
          </w:p>
        </w:tc>
        <w:tc>
          <w:tcPr>
            <w:tcW w:w="4384" w:type="dxa"/>
          </w:tcPr>
          <w:p w:rsidR="00434998" w:rsidRPr="00434998" w:rsidRDefault="00434998" w:rsidP="00434998">
            <w:pPr>
              <w:spacing w:line="360" w:lineRule="auto"/>
              <w:jc w:val="both"/>
            </w:pPr>
            <w:r w:rsidRPr="00434998">
              <w:t>ежеквартально</w:t>
            </w:r>
          </w:p>
        </w:tc>
      </w:tr>
    </w:tbl>
    <w:p w:rsid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Возмещение издержек производства планируется путем полного замещения сырья собственными ресурсами и увеличением объема продаж повышенного спроса на продукцию, когда интересы потребителя приобретают решающее значение для производителя.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Управление затратами не сводится к простому уменьшению затрат. Такой принцип обуславливает специфические действия в области управления затратами на уровне каждого подразделения: свинофермы, овцефермы, колбасного цеха и других подразделений.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В основе управления затратами лежат следующие 4 составляющие:</w:t>
      </w:r>
    </w:p>
    <w:p w:rsidR="00434998" w:rsidRPr="00434998" w:rsidRDefault="00434998" w:rsidP="0043499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планирование затрат - минимальность по статье “Сырье и материалы”;</w:t>
      </w:r>
    </w:p>
    <w:p w:rsidR="00434998" w:rsidRPr="00434998" w:rsidRDefault="00434998" w:rsidP="0043499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 xml:space="preserve">планирование капитальных вложений - 2 000,0 в строительство ферм, 2 000,0 в строительство помещений, землестроительные работы - 2 000,0 тыс. тенге, строительство дороги, проведение электролиний и прочее - 5 000,0 тыс. тенге; </w:t>
      </w:r>
    </w:p>
    <w:p w:rsidR="00434998" w:rsidRPr="00434998" w:rsidRDefault="00434998" w:rsidP="0043499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фиксация уровня затрат - контроль за расходованием этих средств;</w:t>
      </w:r>
    </w:p>
    <w:p w:rsidR="00434998" w:rsidRPr="00434998" w:rsidRDefault="00434998" w:rsidP="0043499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434998">
        <w:rPr>
          <w:sz w:val="28"/>
        </w:rPr>
        <w:t>улучшение стоимостных показателей - регулирование уровня цен.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Таким образом, создается возможность для регулирования цен, а следовательно, и уровня себестоимости продукции.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Кроме того, должна выпускаться конкурентноспособная продукция, которая будет исключать монополию в уровне цен и создаст благоприятные условия для его снижения и урегулирования.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 w:rsidRPr="00434998">
        <w:rPr>
          <w:b/>
          <w:sz w:val="28"/>
        </w:rPr>
        <w:t>Экологический раздел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Проект соответствует международным стандартам и нормативам по воздействию на окружающую среду.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Имеет соответствующие очистные сооружения, которые будут устанавливаться на производственных единицах, оборудовании, производится утилизация отходов.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  <w:sectPr w:rsidR="00434998" w:rsidRPr="00434998" w:rsidSect="00434998">
          <w:headerReference w:type="even" r:id="rId7"/>
          <w:headerReference w:type="default" r:id="rId8"/>
          <w:pgSz w:w="11907" w:h="16840" w:code="9"/>
          <w:pgMar w:top="1134" w:right="851" w:bottom="1134" w:left="1701" w:header="720" w:footer="720" w:gutter="0"/>
          <w:cols w:space="720"/>
          <w:titlePg/>
        </w:sectPr>
      </w:pPr>
    </w:p>
    <w:p w:rsidR="00434998" w:rsidRPr="00434998" w:rsidRDefault="00434998" w:rsidP="00434998">
      <w:pPr>
        <w:spacing w:line="360" w:lineRule="auto"/>
        <w:ind w:firstLine="709"/>
        <w:jc w:val="center"/>
        <w:rPr>
          <w:b/>
          <w:sz w:val="28"/>
        </w:rPr>
      </w:pPr>
      <w:r w:rsidRPr="00434998">
        <w:rPr>
          <w:b/>
          <w:sz w:val="28"/>
        </w:rPr>
        <w:t>Экономический раздел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В использовании ТОО "НОДАВТО" имеются собственные земли для ведения сельскохозяйственных работ, где будет построен агропромышленный комплекс по откорму животных, которые затем будут использованы как сырье для колбасного цеха и оптовых поставок.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Необходима первоначальная поставка животных для выращивания.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Необходимы кредитные ресурсы для реализации проекта в объеме 30 000,0 тыс. тенге, возмещение которых предполагается путем стратегии, разработанной и описанной выше.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Выгоды от реализации проекта:</w:t>
      </w:r>
    </w:p>
    <w:p w:rsidR="00434998" w:rsidRPr="00434998" w:rsidRDefault="00434998" w:rsidP="00434998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434998">
        <w:rPr>
          <w:sz w:val="28"/>
        </w:rPr>
        <w:t>увеличение экспорта: большой объем выпуска продукции определит и объем ее реализации;</w:t>
      </w:r>
    </w:p>
    <w:p w:rsidR="00434998" w:rsidRPr="00434998" w:rsidRDefault="00434998" w:rsidP="00434998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434998">
        <w:rPr>
          <w:sz w:val="28"/>
        </w:rPr>
        <w:t>создание новых рабочих мест: огромный комплекс минипроизводств потребует новые рабочие силы;</w:t>
      </w:r>
    </w:p>
    <w:p w:rsidR="00434998" w:rsidRPr="00434998" w:rsidRDefault="00434998" w:rsidP="00434998">
      <w:pPr>
        <w:numPr>
          <w:ilvl w:val="0"/>
          <w:numId w:val="3"/>
        </w:numPr>
        <w:spacing w:line="360" w:lineRule="auto"/>
        <w:jc w:val="both"/>
        <w:rPr>
          <w:sz w:val="28"/>
        </w:rPr>
      </w:pPr>
      <w:r w:rsidRPr="00434998">
        <w:rPr>
          <w:sz w:val="28"/>
        </w:rPr>
        <w:t>повышение образования и квалификации населения: новые передовые технологии, предусмотренные в проекте потребуют повышения образовательного уровня;</w:t>
      </w:r>
    </w:p>
    <w:p w:rsidR="00434998" w:rsidRPr="00434998" w:rsidRDefault="00434998" w:rsidP="00434998">
      <w:pPr>
        <w:spacing w:line="360" w:lineRule="auto"/>
        <w:ind w:firstLine="709"/>
        <w:jc w:val="both"/>
        <w:rPr>
          <w:sz w:val="28"/>
        </w:rPr>
      </w:pPr>
      <w:r w:rsidRPr="00434998">
        <w:rPr>
          <w:sz w:val="28"/>
        </w:rPr>
        <w:t>освоение передовых технологий и ноу-хау: это факторы заложены в самом производстве, ее структуре, освоении оборудования и проведение исследовательских работ по улучшению породности животных, а в дальнейшем - выведение их новых разновидностей.</w:t>
      </w:r>
      <w:bookmarkStart w:id="0" w:name="_GoBack"/>
      <w:bookmarkEnd w:id="0"/>
    </w:p>
    <w:sectPr w:rsidR="00434998" w:rsidRPr="00434998" w:rsidSect="00434998">
      <w:pgSz w:w="11907" w:h="16840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71B" w:rsidRDefault="0043371B">
      <w:r>
        <w:separator/>
      </w:r>
    </w:p>
  </w:endnote>
  <w:endnote w:type="continuationSeparator" w:id="0">
    <w:p w:rsidR="0043371B" w:rsidRDefault="0043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71B" w:rsidRDefault="0043371B">
      <w:r>
        <w:separator/>
      </w:r>
    </w:p>
  </w:footnote>
  <w:footnote w:type="continuationSeparator" w:id="0">
    <w:p w:rsidR="0043371B" w:rsidRDefault="00433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98" w:rsidRDefault="00434998">
    <w:pPr>
      <w:pStyle w:val="a3"/>
      <w:framePr w:wrap="around" w:vAnchor="text" w:hAnchor="margin" w:xAlign="right" w:y="1"/>
      <w:rPr>
        <w:rStyle w:val="a5"/>
      </w:rPr>
    </w:pPr>
  </w:p>
  <w:p w:rsidR="00434998" w:rsidRDefault="0043499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998" w:rsidRDefault="002B506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434998" w:rsidRDefault="0043499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525F66"/>
    <w:lvl w:ilvl="0">
      <w:numFmt w:val="bullet"/>
      <w:lvlText w:val="*"/>
      <w:lvlJc w:val="left"/>
    </w:lvl>
  </w:abstractNum>
  <w:abstractNum w:abstractNumId="1">
    <w:nsid w:val="30B12689"/>
    <w:multiLevelType w:val="singleLevel"/>
    <w:tmpl w:val="F66886A0"/>
    <w:lvl w:ilvl="0">
      <w:start w:val="1"/>
      <w:numFmt w:val="decimal"/>
      <w:lvlText w:val="%1)"/>
      <w:legacy w:legacy="1" w:legacySpace="0" w:legacyIndent="360"/>
      <w:lvlJc w:val="left"/>
      <w:pPr>
        <w:ind w:left="1069" w:hanging="360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998"/>
    <w:rsid w:val="002B506E"/>
    <w:rsid w:val="00386946"/>
    <w:rsid w:val="0043371B"/>
    <w:rsid w:val="00434998"/>
    <w:rsid w:val="0089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18D76C-A2CB-46C7-80BC-CD411DCC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Товарищество с ограниченной ответственностью</vt:lpstr>
    </vt:vector>
  </TitlesOfParts>
  <Company>SOHO</Company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Товарищество с ограниченной ответственностью</dc:title>
  <dc:subject/>
  <dc:creator>J&amp;J</dc:creator>
  <cp:keywords/>
  <dc:description/>
  <cp:lastModifiedBy>admin</cp:lastModifiedBy>
  <cp:revision>2</cp:revision>
  <dcterms:created xsi:type="dcterms:W3CDTF">2014-03-07T16:43:00Z</dcterms:created>
  <dcterms:modified xsi:type="dcterms:W3CDTF">2014-03-07T16:43:00Z</dcterms:modified>
</cp:coreProperties>
</file>