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W w:w="8250" w:type="dxa"/>
        <w:jc w:val="center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50"/>
      </w:tblGrid>
      <w:tr w:rsidR="007847B2" w:rsidRPr="007847B2">
        <w:trPr>
          <w:cantSplit/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47B2" w:rsidRPr="007847B2" w:rsidRDefault="007847B2">
            <w:pPr>
              <w:pStyle w:val="1"/>
              <w:rPr>
                <w:sz w:val="28"/>
                <w:szCs w:val="28"/>
              </w:rPr>
            </w:pPr>
            <w:r w:rsidRPr="007847B2">
              <w:rPr>
                <w:sz w:val="28"/>
                <w:szCs w:val="28"/>
              </w:rPr>
              <w:t>Путеводитель по Египту</w:t>
            </w:r>
          </w:p>
        </w:tc>
      </w:tr>
      <w:tr w:rsidR="007847B2" w:rsidRPr="007847B2">
        <w:trPr>
          <w:tblCellSpacing w:w="0" w:type="dxa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000" w:type="pct"/>
              <w:tblCellSpacing w:w="0" w:type="dxa"/>
              <w:tblInd w:w="8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338"/>
              <w:gridCol w:w="248"/>
              <w:gridCol w:w="5664"/>
            </w:tblGrid>
            <w:tr w:rsidR="007847B2" w:rsidRPr="007847B2">
              <w:trPr>
                <w:tblCellSpacing w:w="0" w:type="dxa"/>
              </w:trPr>
              <w:tc>
                <w:tcPr>
                  <w:tcW w:w="1417" w:type="pct"/>
                  <w:vAlign w:val="center"/>
                </w:tcPr>
                <w:p w:rsidR="007847B2" w:rsidRPr="007847B2" w:rsidRDefault="007847B2"/>
              </w:tc>
              <w:tc>
                <w:tcPr>
                  <w:tcW w:w="150" w:type="pct"/>
                  <w:vAlign w:val="center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  <w:tc>
                <w:tcPr>
                  <w:tcW w:w="3433" w:type="pct"/>
                  <w:vAlign w:val="center"/>
                </w:tcPr>
                <w:p w:rsidR="007847B2" w:rsidRPr="007847B2" w:rsidRDefault="007847B2">
                  <w:r w:rsidRPr="007847B2">
                    <w:t>Полезные адреса</w:t>
                  </w:r>
                  <w:r w:rsidRPr="007847B2">
                    <w:br/>
                    <w:t>  </w:t>
                  </w:r>
                </w:p>
              </w:tc>
            </w:tr>
            <w:tr w:rsidR="007847B2" w:rsidRPr="007847B2">
              <w:trPr>
                <w:cantSplit/>
                <w:tblCellSpacing w:w="0" w:type="dxa"/>
              </w:trPr>
              <w:tc>
                <w:tcPr>
                  <w:tcW w:w="1417" w:type="pct"/>
                </w:tcPr>
                <w:p w:rsidR="007847B2" w:rsidRPr="007847B2" w:rsidRDefault="007847B2">
                  <w:r w:rsidRPr="007847B2">
                    <w:rPr>
                      <w:rStyle w:val="a5"/>
                    </w:rPr>
                    <w:t>Климат</w:t>
                  </w:r>
                  <w:r w:rsidRPr="007847B2">
                    <w:br/>
                    <w:t>Сухой, с жарким летом и теплой зимой. Лучшее время: с середины октября до середины апреля. Вода в Красном море: зимой 19-20, летом 25-29°С.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Как одеваться</w:t>
                  </w:r>
                  <w:r w:rsidRPr="007847B2">
                    <w:br/>
                    <w:t>Шорты, платья с вырезом и мини-юбки можно носить в международных отелях и на туристских судах, но они неуместны где-либо еще. Короткие рукава и открытые ноги недопустимы при входе в церкви и мечети.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Транспорт</w:t>
                  </w:r>
                  <w:r w:rsidRPr="007847B2">
                    <w:br/>
                    <w:t>В часы пик в каирские автобусы втиснуться не так просто.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108.75pt;height:80.25pt">
                        <v:imagedata r:id="rId4" o:title="05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В расписании каирских автобусов разобраться непросто. Запомните хотя бы, что маршруты 82 и 83 ведут от площади Тах-рир к пирамидам. Сеть метро пока не очень разветвлена, на нем удобно добираться в коптский квартал (Старый Каир). Такси можно нанять за вполне доступную сумму, но лучше обговорить ее перед поездкой. Можно торговаться и предлагать 5 фунтов, когда водитель просит 10, брать такси на день или на час. За 50 фунтов в час вас повезут куда угодно.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b/>
                      <w:bCs/>
                    </w:rPr>
                    <w:t>Деньги и чаевые</w:t>
                  </w:r>
                  <w:r w:rsidRPr="007847B2">
                    <w:rPr>
                      <w:b/>
                      <w:bCs/>
                    </w:rPr>
                    <w:br/>
                  </w:r>
                  <w:r w:rsidRPr="007847B2">
                    <w:t>Один египетский фунт составляет 100 пиастров.</w:t>
                  </w:r>
                  <w:r w:rsidRPr="007847B2">
                    <w:rPr>
                      <w:b/>
                      <w:bCs/>
                    </w:rPr>
                    <w:br/>
                  </w:r>
                  <w:r w:rsidRPr="007847B2">
                    <w:rPr>
                      <w:rStyle w:val="a5"/>
                    </w:rPr>
                    <w:t>  </w:t>
                  </w:r>
                  <w:r w:rsidRPr="007847B2">
                    <w:rPr>
                      <w:b/>
                      <w:bCs/>
                    </w:rPr>
                    <w:br/>
                  </w:r>
                  <w:r w:rsidR="0018465E">
                    <w:rPr>
                      <w:b/>
                      <w:bCs/>
                    </w:rPr>
                    <w:pict>
                      <v:shape id="_x0000_i1026" type="#_x0000_t75" style="width:114.75pt;height:97.5pt">
                        <v:imagedata r:id="rId5" o:title="03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Денежная единица - египетский фунт, равный примерно 0,3USD. Чаевые («бакшиш»), обычно в размере не более фунта, дают всем оказавшим какую-либо мелкую услугу. Проверять чеки имеет смысл даже в солидных магазинах и ресторанах.</w:t>
                  </w:r>
                  <w:r w:rsidRPr="007847B2">
                    <w:br/>
                    <w:t>  </w:t>
                  </w:r>
                </w:p>
              </w:tc>
              <w:tc>
                <w:tcPr>
                  <w:tcW w:w="150" w:type="pct"/>
                </w:tcPr>
                <w:p w:rsidR="007847B2" w:rsidRPr="007847B2" w:rsidRDefault="007847B2"/>
              </w:tc>
              <w:tc>
                <w:tcPr>
                  <w:tcW w:w="3433" w:type="pct"/>
                </w:tcPr>
                <w:p w:rsidR="007847B2" w:rsidRPr="007847B2" w:rsidRDefault="007847B2">
                  <w:r w:rsidRPr="007847B2">
                    <w:rPr>
                      <w:rStyle w:val="a5"/>
                    </w:rPr>
                    <w:t>Посольство Египта в РФ:</w:t>
                  </w:r>
                  <w:r w:rsidRPr="007847B2">
                    <w:br/>
                    <w:t>Москва, Скатертный переулок 25, тел. 291-3209,</w:t>
                  </w:r>
                  <w:r w:rsidRPr="007847B2">
                    <w:br/>
                    <w:t xml:space="preserve">факс 291-4609. 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Посольство РФ в Египте:</w:t>
                  </w:r>
                  <w:r w:rsidRPr="007847B2">
                    <w:br/>
                    <w:t>Giza street 95, Cairo Egypt,</w:t>
                  </w:r>
                  <w:r w:rsidRPr="007847B2">
                    <w:br/>
                    <w:t>тел. (2) 348-9353 /-9638 /-9354.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Консульство в Александрии:</w:t>
                  </w:r>
                  <w:r w:rsidRPr="007847B2">
                    <w:br/>
                    <w:t>20, Aldu Rushdi, тел. (3) 384-8828.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 xml:space="preserve">Представительство </w:t>
                  </w:r>
                  <w:r w:rsidRPr="007847B2">
                    <w:t>«</w:t>
                  </w:r>
                  <w:r w:rsidRPr="007847B2">
                    <w:rPr>
                      <w:rStyle w:val="a5"/>
                    </w:rPr>
                    <w:t>Аэро флота</w:t>
                  </w:r>
                  <w:r w:rsidRPr="007847B2">
                    <w:t>»</w:t>
                  </w:r>
                  <w:r w:rsidRPr="007847B2">
                    <w:rPr>
                      <w:rStyle w:val="a5"/>
                    </w:rPr>
                    <w:t xml:space="preserve"> в Каире:</w:t>
                  </w:r>
                  <w:r w:rsidRPr="007847B2">
                    <w:br/>
                    <w:t>Elbustan, 18, Cairo Egypt, тел. 393-7409, 390-0429,</w:t>
                  </w:r>
                  <w:r w:rsidRPr="007847B2">
                    <w:br/>
                    <w:t>факс 390-0407. Код Египта - 20.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Полезные телефоны:</w:t>
                  </w:r>
                  <w:r w:rsidRPr="007847B2">
                    <w:br/>
                    <w:t>Полиция -122. Скорая помощь -123.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Национальный характер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pict>
                      <v:shape id="_x0000_i1027" type="#_x0000_t75" style="width:221.25pt;height:153.75pt">
                        <v:imagedata r:id="rId6" o:title="01"/>
                      </v:shape>
                    </w:pict>
                  </w:r>
                  <w:r w:rsidR="007847B2" w:rsidRPr="007847B2">
                    <w:br/>
                  </w:r>
                  <w:r w:rsidR="007847B2" w:rsidRPr="007847B2">
                    <w:rPr>
                      <w:color w:val="808080"/>
                    </w:rPr>
                    <w:t>Кажется, ничего не меняется в кварталах</w:t>
                  </w:r>
                  <w:r w:rsidR="007847B2" w:rsidRPr="007847B2">
                    <w:rPr>
                      <w:color w:val="808080"/>
                    </w:rPr>
                    <w:br/>
                    <w:t>египетских архитектура, манера одеваться</w:t>
                  </w:r>
                  <w:r w:rsidR="007847B2" w:rsidRPr="007847B2">
                    <w:rPr>
                      <w:color w:val="808080"/>
                    </w:rPr>
                    <w:br/>
                    <w:t>и средства передвижения...</w:t>
                  </w:r>
                  <w:r w:rsidR="007847B2" w:rsidRPr="007847B2">
                    <w:br/>
                    <w:t>  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26" type="#_x0000_t75" alt="Ж" style="position:absolute;margin-left:0;margin-top:0;width:42.75pt;height:29.25pt;z-index:251653120;mso-wrap-distance-left:0;mso-wrap-distance-right:0;mso-position-horizontal:left;mso-position-vertical-relative:line" o:allowoverlap="f">
                        <v:imagedata r:id="rId7"/>
                        <w10:wrap type="square"/>
                      </v:shape>
                    </w:pict>
                  </w:r>
                  <w:r w:rsidR="007847B2" w:rsidRPr="007847B2">
                    <w:t>ители Египта по-настоящему умеют радоваться жизни и никогда не впадают в отчаяние. «Даже в самые тяжелые времена улыбка ничего не стоит», - говорят здесь. Открытые и непосредственные, египтяне легко дарят дружбу тем, кто показался им симпатичным. А от людей им неприятных - сразу отвернутся.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Египтяне - глубоко религиозный народ, здесь просто не представляют себе, как можно быть неверующим. Девять десятых населения - мусульмане, остальные - христиане (копты). Порой те и другие уживаются в одной семье. Обычаи представителей двух основных конфессий со временем стали во многом схожи. Например, все египтяне торжественно отмечают седьмой день жизни новорожденного, а когда оплакивают умерших, бьют себя ладонями по щекам и в первые три дня траура принимают соболезнования под «суаном» - деревянным навесом перед домом. И все обязательно встречают Шам-эль-Нессин, «весенний ветерок». Это отголосок праздника обновления природы, отмечавшегося в Египте еще три тысячи лет назад.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Помните, что любые критические высказывания об этой стране, если они исходят от иностранца, в Египте воспринимаются как грубость и даже как личное оскорбление. В высшем обществе на это ответят снисходительной улыбкой. На улице же или в другом общественном месте, если оскорбление посчитают серьезным, недовольство может быстро перерасти в гнев. Египтяне очень гордятся своей страной и часто повторяют: «Мы ее дети».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Зачем египтянкам хиджаб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27" type="#_x0000_t75" style="position:absolute;margin-left:97.1pt;margin-top:0;width:99.75pt;height:66pt;z-index:251654144;mso-wrap-distance-left:7.5pt;mso-wrap-distance-right:7.5pt;mso-position-horizontal:right;mso-position-vertical-relative:line" o:allowoverlap="f">
                        <v:imagedata r:id="rId8"/>
                        <w10:wrap type="square"/>
                      </v:shape>
                    </w:pict>
                  </w:r>
                  <w:r>
                    <w:rPr>
                      <w:noProof/>
                    </w:rPr>
                    <w:pict>
                      <v:shape id="_x0000_s1028" type="#_x0000_t75" alt="Н" style="position:absolute;margin-left:0;margin-top:0;width:28.5pt;height:29.25pt;z-index:251655168;mso-wrap-distance-left:0;mso-wrap-distance-right:0;mso-position-horizontal:left;mso-position-vertical-relative:line" o:allowoverlap="f">
                        <v:imagedata r:id="rId9"/>
                        <w10:wrap type="square"/>
                      </v:shape>
                    </w:pict>
                  </w:r>
                  <w:r w:rsidR="007847B2" w:rsidRPr="007847B2">
                    <w:t>акидка «хиджаб» издавна защищала лица крестьянок от солнца и пыли. Однако ее ношение не сводится только к удобству и обусловлено традициями исламского общества. Хиджаб надевают даже закончившие западные университеты интеллектуалки, чтобы подчеркнуть свое восточное происхождение. Другие боятся прослыть легкомысленными: носящей накидку проще найти мужчину «с серьезными намерениями», ведь хиджаб считают символом женской скромности.</w:t>
                  </w:r>
                  <w:r w:rsidR="007847B2" w:rsidRPr="007847B2">
                    <w:br/>
                    <w:t>  </w:t>
                  </w:r>
                </w:p>
              </w:tc>
            </w:tr>
          </w:tbl>
          <w:p w:rsidR="007847B2" w:rsidRPr="007847B2" w:rsidRDefault="007847B2"/>
        </w:tc>
      </w:tr>
      <w:tr w:rsidR="007847B2" w:rsidRPr="007847B2">
        <w:trPr>
          <w:tblCellSpacing w:w="0" w:type="dxa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000" w:type="pct"/>
              <w:tblCellSpacing w:w="0" w:type="dxa"/>
              <w:tblInd w:w="8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370"/>
              <w:gridCol w:w="300"/>
              <w:gridCol w:w="5580"/>
            </w:tblGrid>
            <w:tr w:rsidR="007847B2" w:rsidRPr="007847B2">
              <w:trPr>
                <w:tblCellSpacing w:w="0" w:type="dxa"/>
              </w:trPr>
              <w:tc>
                <w:tcPr>
                  <w:tcW w:w="2370" w:type="dxa"/>
                  <w:vAlign w:val="center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  <w:tc>
                <w:tcPr>
                  <w:tcW w:w="300" w:type="dxa"/>
                  <w:vAlign w:val="center"/>
                </w:tcPr>
                <w:p w:rsidR="007847B2" w:rsidRPr="007847B2" w:rsidRDefault="007847B2"/>
              </w:tc>
              <w:tc>
                <w:tcPr>
                  <w:tcW w:w="0" w:type="auto"/>
                  <w:vAlign w:val="center"/>
                </w:tcPr>
                <w:p w:rsidR="007847B2" w:rsidRPr="007847B2" w:rsidRDefault="007847B2">
                  <w:r w:rsidRPr="007847B2">
                    <w:t>Каир - Прогулка в средневековье</w:t>
                  </w:r>
                  <w:r w:rsidRPr="007847B2">
                    <w:br/>
                    <w:t>  </w:t>
                  </w:r>
                </w:p>
              </w:tc>
            </w:tr>
            <w:tr w:rsidR="007847B2" w:rsidRPr="007847B2">
              <w:trPr>
                <w:tblCellSpacing w:w="0" w:type="dxa"/>
              </w:trPr>
              <w:tc>
                <w:tcPr>
                  <w:tcW w:w="2370" w:type="dxa"/>
                </w:tcPr>
                <w:p w:rsidR="007847B2" w:rsidRPr="007847B2" w:rsidRDefault="007847B2">
                  <w:r w:rsidRPr="007847B2">
                    <w:rPr>
                      <w:rStyle w:val="a5"/>
                    </w:rPr>
                    <w:t>Кабаре</w:t>
                  </w:r>
                  <w:r w:rsidRPr="007847B2">
                    <w:br/>
                    <w:t>Ресторан «в народном стиле» в квартале Баб-эль-Хальк.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 id="_x0000_i1028" type="#_x0000_t75" style="width:118.5pt;height:81.75pt">
                        <v:imagedata r:id="rId10" o:title="06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Почувствовать колорит местной ночной жизни можно в кабаре Sheherazade (улица Аль-фи, 3) или в Palmyra (улица 26 июля). Оба эти заведения расположены в центре Каира.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Рестораны</w:t>
                  </w:r>
                  <w:r w:rsidRPr="007847B2">
                    <w:br/>
                    <w:t>Каср-эль-Нил, 6. Хорошая европейская и восточная кухня (12.30 - 15.30 и 19.30 - 0.30). Талаат-Харб, 15 и Шари-эль-Корниш, 1129, несмотря на скромную обстановку, достойны посещения. Качественные блюда поумеренным ценам.</w:t>
                  </w:r>
                  <w:r w:rsidRPr="007847B2">
                    <w:br/>
                    <w:t xml:space="preserve">   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 </w:t>
                  </w:r>
                </w:p>
              </w:tc>
              <w:tc>
                <w:tcPr>
                  <w:tcW w:w="300" w:type="dxa"/>
                  <w:vAlign w:val="center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  <w:tc>
                <w:tcPr>
                  <w:tcW w:w="5580" w:type="dxa"/>
                </w:tcPr>
                <w:p w:rsidR="007847B2" w:rsidRPr="007847B2" w:rsidRDefault="0018465E">
                  <w:r>
                    <w:pict>
                      <v:shape id="_x0000_i1029" type="#_x0000_t75" style="width:212.25pt;height:137.25pt">
                        <v:imagedata r:id="rId11" o:title="04"/>
                      </v:shape>
                    </w:pic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29" type="#_x0000_t75" alt="Н" style="position:absolute;margin-left:0;margin-top:0;width:28.5pt;height:29.25pt;z-index:251656192;mso-wrap-distance-left:0;mso-wrap-distance-right:0;mso-position-horizontal:left;mso-position-vertical-relative:line" o:allowoverlap="f">
                        <v:imagedata r:id="rId12"/>
                        <w10:wrap type="square"/>
                      </v:shape>
                    </w:pict>
                  </w:r>
                  <w:r w:rsidR="007847B2" w:rsidRPr="007847B2">
                    <w:t>и один город исламского мира не может похвастаться таким количеством средневековых построек, как Каир. От ворот Баб-эль-Фотух пойдите к рынку Хан-эль-Халили по главной улице Каира Эль-Муиз или параллельной ей Баб-эль-Насрлибо начните путь от мечети Эль-Рифай и медресе султана Хассана. Прогуляйтесь по лабиринту улочек и извилистых переулков между старыми мечетями и ветхими медресе: здешние торговцы и ремесленники не менее колоритны, чем древние минареты. Эта прогулка завершается на рынке Хан-эль-Халили. Здесь стоит купить пряности, которые продаются в лавченках на улице Муиз-ли-Дин-Аллах. Заодно обратите внимание на расположенную по соседству мечеть Аль-Азхар - старейший университет планеты и престижнейшее из мусульманских учебных заведений. Отсюда выходят лучшие имамы, здесь решают, что можно считать «исламски корректным». В мечети турист-мужчина может, сняв обувь (полфунта за охрану ботинок), спокойно расположиться почитать и даже соснуть часок. Путешественнику не следует пропускать эти оазисы спокойствия и прохлады. По средам и субботам в медресе Эль-Гури можно увидеть головокружительный танец дервишей Аль-Таннура. Вход бесплатный, но количество мест ограниченно. А вот чтобы увидеть другое истинно восточное, хоть и менее почтенное зрелище - танец живота, придется отправиться в заведения по дороге к пирамидам. Хотя и в центре, при отелях, еще остались кабаре, где развлекается публика. Ночная жизнь Каира так же насыщенна, как и дневная. Вкусив ее, вы можете в полной безопасности возвратиться в отель пешком.</w:t>
                  </w:r>
                </w:p>
              </w:tc>
            </w:tr>
            <w:tr w:rsidR="007847B2" w:rsidRPr="007847B2">
              <w:trPr>
                <w:tblCellSpacing w:w="0" w:type="dxa"/>
              </w:trPr>
              <w:tc>
                <w:tcPr>
                  <w:tcW w:w="2370" w:type="dxa"/>
                </w:tcPr>
                <w:p w:rsidR="007847B2" w:rsidRPr="007847B2" w:rsidRDefault="007847B2"/>
              </w:tc>
              <w:tc>
                <w:tcPr>
                  <w:tcW w:w="300" w:type="dxa"/>
                  <w:vAlign w:val="center"/>
                </w:tcPr>
                <w:p w:rsidR="007847B2" w:rsidRPr="007847B2" w:rsidRDefault="007847B2"/>
              </w:tc>
              <w:tc>
                <w:tcPr>
                  <w:tcW w:w="0" w:type="auto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</w:tr>
          </w:tbl>
          <w:p w:rsidR="007847B2" w:rsidRPr="007847B2" w:rsidRDefault="007847B2"/>
        </w:tc>
      </w:tr>
      <w:tr w:rsidR="007847B2" w:rsidRPr="007847B2">
        <w:trPr>
          <w:tblCellSpacing w:w="0" w:type="dxa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47B2" w:rsidRPr="007847B2" w:rsidRDefault="007847B2">
            <w:r w:rsidRPr="007847B2">
              <w:t>Мегаполис, в котором не всем хватает места</w:t>
            </w:r>
            <w:r w:rsidRPr="007847B2">
              <w:br/>
              <w:t>  </w:t>
            </w:r>
          </w:p>
        </w:tc>
      </w:tr>
      <w:tr w:rsidR="007847B2" w:rsidRPr="007847B2">
        <w:trPr>
          <w:tblCellSpacing w:w="0" w:type="dxa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47B2" w:rsidRPr="007847B2" w:rsidRDefault="0018465E">
            <w:r>
              <w:pict>
                <v:shape id="_x0000_i1030" type="#_x0000_t75" style="width:231pt;height:231pt">
                  <v:imagedata r:id="rId13" o:title="07"/>
                </v:shape>
              </w:pict>
            </w:r>
            <w:r>
              <w:pict>
                <v:shape id="_x0000_i1031" type="#_x0000_t75" style="width:90.75pt;height:136.5pt">
                  <v:imagedata r:id="rId14" o:title="08"/>
                </v:shape>
              </w:pict>
            </w:r>
          </w:p>
          <w:p w:rsidR="007847B2" w:rsidRPr="007847B2" w:rsidRDefault="0018465E">
            <w:pPr>
              <w:pStyle w:val="a6"/>
            </w:pPr>
            <w:r>
              <w:rPr>
                <w:noProof/>
              </w:rPr>
              <w:pict>
                <v:shape id="_x0000_s1030" type="#_x0000_t75" alt="В" style="position:absolute;margin-left:0;margin-top:0;width:22.5pt;height:29.25pt;z-index:251657216;mso-wrap-distance-left:0;mso-wrap-distance-right:0;mso-position-horizontal:left;mso-position-vertical-relative:line" o:allowoverlap="f">
                  <v:imagedata r:id="rId15"/>
                  <w10:wrap type="square"/>
                </v:shape>
              </w:pict>
            </w:r>
            <w:r w:rsidR="007847B2" w:rsidRPr="007847B2">
              <w:t xml:space="preserve"> Каире живет более 15 миллионов человек. Это один из самых крупных и, к сожалению, самых загрязненных городов мира. В некоторых кварталах плотность населения достигает 110 тысяч человек на квадратный километр. Гонимые из окрестных деревень нищетой, крестьяне-феллахи устраиваются как могут, порой даже самовольно занимая свободные гробницы Города мертвых. </w:t>
            </w:r>
            <w:r w:rsidR="007847B2" w:rsidRPr="007847B2">
              <w:br/>
              <w:t>  </w:t>
            </w:r>
          </w:p>
        </w:tc>
      </w:tr>
    </w:tbl>
    <w:p w:rsidR="007847B2" w:rsidRDefault="007847B2"/>
    <w:tbl>
      <w:tblPr>
        <w:tblW w:w="8250" w:type="dxa"/>
        <w:jc w:val="center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50"/>
      </w:tblGrid>
      <w:tr w:rsidR="007847B2" w:rsidRPr="007847B2">
        <w:trPr>
          <w:tblCellSpacing w:w="0" w:type="dxa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000" w:type="pct"/>
              <w:tblCellSpacing w:w="0" w:type="dxa"/>
              <w:tblInd w:w="8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702"/>
              <w:gridCol w:w="255"/>
              <w:gridCol w:w="5247"/>
            </w:tblGrid>
            <w:tr w:rsidR="007847B2" w:rsidRPr="007847B2">
              <w:trPr>
                <w:tblCellSpacing w:w="0" w:type="dxa"/>
              </w:trPr>
              <w:tc>
                <w:tcPr>
                  <w:tcW w:w="2490" w:type="dxa"/>
                  <w:vAlign w:val="center"/>
                </w:tcPr>
                <w:p w:rsidR="007847B2" w:rsidRPr="007847B2" w:rsidRDefault="007847B2"/>
              </w:tc>
              <w:tc>
                <w:tcPr>
                  <w:tcW w:w="300" w:type="dxa"/>
                  <w:vAlign w:val="center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  <w:tc>
                <w:tcPr>
                  <w:tcW w:w="5385" w:type="dxa"/>
                  <w:vAlign w:val="center"/>
                </w:tcPr>
                <w:p w:rsidR="007847B2" w:rsidRPr="007847B2" w:rsidRDefault="007847B2">
                  <w:r w:rsidRPr="007847B2">
                    <w:t>  </w:t>
                  </w:r>
                  <w:r w:rsidRPr="007847B2">
                    <w:br/>
                    <w:t>Александрия - Смешение эпох и стилей</w:t>
                  </w:r>
                  <w:r w:rsidRPr="007847B2">
                    <w:br/>
                    <w:t>  </w:t>
                  </w:r>
                </w:p>
              </w:tc>
            </w:tr>
            <w:tr w:rsidR="007847B2" w:rsidRPr="007847B2">
              <w:trPr>
                <w:tblCellSpacing w:w="0" w:type="dxa"/>
              </w:trPr>
              <w:tc>
                <w:tcPr>
                  <w:tcW w:w="2490" w:type="dxa"/>
                </w:tcPr>
                <w:p w:rsidR="007847B2" w:rsidRPr="007847B2" w:rsidRDefault="007847B2">
                  <w:r w:rsidRPr="007847B2">
                    <w:rPr>
                      <w:rStyle w:val="a5"/>
                    </w:rPr>
                    <w:t>Время для поездки</w:t>
                  </w:r>
                  <w:r w:rsidRPr="007847B2">
                    <w:rPr>
                      <w:b/>
                      <w:bCs/>
                    </w:rPr>
                    <w:br/>
                  </w:r>
                  <w:r w:rsidRPr="007847B2">
                    <w:t>Лучшее время для посещения Александрии - май или июнь. Световой день длинный, пляжи Агами и Монтазахеще не переполнены и довольно чисты (но перед купанием обязательно убедитесь в чистоте воды).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 id="_x0000_i1032" type="#_x0000_t75" style="width:119.25pt;height:59.25pt">
                        <v:imagedata r:id="rId16" o:title="09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Закат в Александрии.</w:t>
                  </w:r>
                  <w:r w:rsidRPr="007847B2">
                    <w:br/>
                    <w:t>В этот час зажигаются огни порта.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Pr="007847B2">
                    <w:rPr>
                      <w:rStyle w:val="a5"/>
                    </w:rPr>
                    <w:t>Достопримечательности</w:t>
                  </w:r>
                  <w:r w:rsidRPr="007847B2">
                    <w:rPr>
                      <w:b/>
                      <w:bCs/>
                    </w:rPr>
                    <w:br/>
                  </w:r>
                  <w:r w:rsidRPr="007847B2">
                    <w:t xml:space="preserve">• Колонна Помпея, улица Амуд-эль-Савари (9-11.30, 13-16.00, пятница: 9-11.30). 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• Катакомбы Ком-эль-Шугафа, улица Эль-Нассариех (9-11.30, 13-16.00, пятница: 9-11.30).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 id="_x0000_i1033" type="#_x0000_t75" style="width:124.5pt;height:86.25pt">
                        <v:imagedata r:id="rId17" o:title="11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Римский театр с хорошо сохранившимися ступенями.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• Ком-эль-Дик, улица Мохаф-са. Римский театр и термы, экспонаты подводных раскопок (9-13.00, пятница: 9-11.30).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• Греко-римский музей, улица Музея (9-16.00, пятница: 9-11.30).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 id="_x0000_i1034" type="#_x0000_t75" style="width:132pt;height:69.75pt">
                        <v:imagedata r:id="rId18" o:title="12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Вид на форт Кайт-Бей (Океанографический музей) с моря.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• Парк Монтаза, 17 километров от центра города. Рай для богатых египтян и туристов.</w:t>
                  </w:r>
                  <w:r w:rsidRPr="007847B2">
                    <w:br/>
                    <w:t xml:space="preserve">   </w:t>
                  </w:r>
                </w:p>
              </w:tc>
              <w:tc>
                <w:tcPr>
                  <w:tcW w:w="300" w:type="dxa"/>
                </w:tcPr>
                <w:p w:rsidR="007847B2" w:rsidRPr="007847B2" w:rsidRDefault="007847B2"/>
              </w:tc>
              <w:tc>
                <w:tcPr>
                  <w:tcW w:w="5385" w:type="dxa"/>
                </w:tcPr>
                <w:p w:rsidR="007847B2" w:rsidRPr="007847B2" w:rsidRDefault="0018465E">
                  <w:r>
                    <w:pict>
                      <v:shape id="_x0000_i1035" type="#_x0000_t75" style="width:244.5pt;height:138.75pt">
                        <v:imagedata r:id="rId19" o:title="10"/>
                      </v:shape>
                    </w:pict>
                  </w:r>
                  <w:r w:rsidR="007847B2" w:rsidRPr="007847B2">
                    <w:br/>
                  </w:r>
                  <w:r w:rsidR="007847B2" w:rsidRPr="007847B2">
                    <w:rPr>
                      <w:color w:val="808080"/>
                    </w:rPr>
                    <w:t>Второй уровень катакомб Ком-эль-Шугафа (II век).</w:t>
                  </w:r>
                  <w:r w:rsidR="007847B2" w:rsidRPr="007847B2">
                    <w:rPr>
                      <w:color w:val="808080"/>
                    </w:rPr>
                    <w:br/>
                    <w:t>В их облике заметны египетское, греческое</w:t>
                  </w:r>
                  <w:r w:rsidR="007847B2" w:rsidRPr="007847B2">
                    <w:rPr>
                      <w:color w:val="808080"/>
                    </w:rPr>
                    <w:br/>
                    <w:t>и римское влияние.</w:t>
                  </w:r>
                  <w:r w:rsidR="007847B2" w:rsidRPr="007847B2">
                    <w:rPr>
                      <w:color w:val="808080"/>
                    </w:rPr>
                    <w:br/>
                    <w:t>  </w:t>
                  </w:r>
                  <w:r w:rsidR="007847B2" w:rsidRPr="007847B2">
                    <w:t xml:space="preserve"> 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31" type="#_x0000_t75" alt="Э" style="position:absolute;margin-left:0;margin-top:0;width:25.5pt;height:30.75pt;z-index:251658240;mso-wrap-distance-left:0;mso-wrap-distance-right:0;mso-position-horizontal:left;mso-position-vertical-relative:line" o:allowoverlap="f">
                        <v:imagedata r:id="rId20"/>
                        <w10:wrap type="square"/>
                      </v:shape>
                    </w:pict>
                  </w:r>
                  <w:r w:rsidR="007847B2" w:rsidRPr="007847B2">
                    <w:t>та древняя столица эллинистической цивилизации стоит особняком в стране фараонов, 25-метровый монолит из розового гранита, колонна Помпея на холме над мусульманским кладбищем, скорее всего, дар города императору Диоклетиану. У ее подножия сфинксы охраняют вход в храм Серапис и библиотеку (часть знаменитой Александрийской!). Рядом катакомбы Ком-эль-Шугафа. А в центре города, в Ком-эль-Дик, - развалины терм, римский театр конца III века и выставка поднятых со дна моря древностей (в том числе колосс Птолемея). Коллекция Греко-римского музея даст вам представление о древней Александрии. Форт Кайт-Бей на набережной был построен в 1490 году на развалинах знаменитого Александрийского маяка, считавшегося одним из семи чудес света. Здесь, в прибрежной полосе, на глубине нескольких метров залегает богатейшая археологическая зона. Сейчас изучают возможность открыть ее для всеобщего обозрения.</w:t>
                  </w:r>
                  <w:r w:rsidR="007847B2"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Блеск и нищета города Александра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32" type="#_x0000_t75" style="position:absolute;margin-left:0;margin-top:0;width:94.5pt;height:134.25pt;z-index:251659264;mso-wrap-distance-left:7.5pt;mso-wrap-distance-right:7.5pt;mso-position-horizontal:left;mso-position-vertical-relative:line" o:allowoverlap="f">
                        <v:imagedata r:id="rId21"/>
                        <w10:wrap type="square"/>
                      </v:shape>
                    </w:pict>
                  </w:r>
                  <w:r w:rsidR="007847B2" w:rsidRPr="007847B2">
                    <w:rPr>
                      <w:color w:val="808080"/>
                    </w:rPr>
                    <w:t>Колонна Помпея</w:t>
                  </w:r>
                  <w:r w:rsidR="007847B2" w:rsidRPr="007847B2">
                    <w:rPr>
                      <w:color w:val="808080"/>
                    </w:rPr>
                    <w:br/>
                    <w:t>и один из сфинксов,</w:t>
                  </w:r>
                  <w:r w:rsidR="007847B2" w:rsidRPr="007847B2">
                    <w:rPr>
                      <w:color w:val="808080"/>
                    </w:rPr>
                    <w:br/>
                    <w:t>которые окружают ее.</w:t>
                  </w:r>
                  <w:r w:rsidR="007847B2" w:rsidRPr="007847B2">
                    <w:rPr>
                      <w:color w:val="808080"/>
                    </w:rPr>
                    <w:br/>
                    <w:t>  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33" type="#_x0000_t75" alt="П" style="position:absolute;margin-left:0;margin-top:0;width:28.5pt;height:29.25pt;z-index:251660288;mso-wrap-distance-left:0;mso-wrap-distance-right:0;mso-position-horizontal:left;mso-position-vertical-relative:line" o:allowoverlap="f">
                        <v:imagedata r:id="rId22"/>
                        <w10:wrap type="square"/>
                      </v:shape>
                    </w:pict>
                  </w:r>
                  <w:r w:rsidR="007847B2" w:rsidRPr="007847B2">
                    <w:t>рибыв в 332 году до нашей эры в Египет, Александр Македонский решил основать новую столицу. Он выбрал прибрежное поселение, защищенное скалами, но не успел завершить свои начинания. Строительство закончили лишь при Птолемее I в III веке до н. э. Однако блистала столица недолго. После смерти Клеопатры в 30 году до н. э. Египет подчинился власти Рима, и Александрия потеряла звание столицы. «Затишье» длилось до XIX века, когда город начал возрождаться. Иностранцы «европеизировали» Александрию, а благодаря мягкому климату город стал популярным местом летнего отдыха каирцев.</w:t>
                  </w:r>
                  <w:r w:rsidR="007847B2" w:rsidRPr="007847B2">
                    <w:br/>
                    <w:t>  </w:t>
                  </w:r>
                </w:p>
              </w:tc>
            </w:tr>
          </w:tbl>
          <w:p w:rsidR="007847B2" w:rsidRPr="007847B2" w:rsidRDefault="007847B2">
            <w:pPr>
              <w:rPr>
                <w:vanish/>
              </w:rPr>
            </w:pPr>
          </w:p>
          <w:tbl>
            <w:tblPr>
              <w:tblW w:w="5000" w:type="pct"/>
              <w:tblCellSpacing w:w="0" w:type="dxa"/>
              <w:tblInd w:w="8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8204"/>
            </w:tblGrid>
            <w:tr w:rsidR="007847B2" w:rsidRPr="007847B2">
              <w:trPr>
                <w:tblCellSpacing w:w="0" w:type="dxa"/>
              </w:trPr>
              <w:tc>
                <w:tcPr>
                  <w:tcW w:w="0" w:type="auto"/>
                  <w:vAlign w:val="center"/>
                </w:tcPr>
                <w:p w:rsidR="007847B2" w:rsidRPr="007847B2" w:rsidRDefault="0018465E">
                  <w:pPr>
                    <w:pStyle w:val="a6"/>
                    <w:jc w:val="center"/>
                  </w:pPr>
                  <w:r>
                    <w:pict>
                      <v:shape id="_x0000_i1036" type="#_x0000_t75" style="width:348.75pt;height:178.5pt">
                        <v:imagedata r:id="rId23" o:title="14"/>
                      </v:shape>
                    </w:pic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br/>
                    <w:t xml:space="preserve">   </w:t>
                  </w:r>
                </w:p>
              </w:tc>
            </w:tr>
          </w:tbl>
          <w:p w:rsidR="007847B2" w:rsidRPr="007847B2" w:rsidRDefault="007847B2"/>
        </w:tc>
      </w:tr>
    </w:tbl>
    <w:p w:rsidR="007847B2" w:rsidRDefault="007847B2"/>
    <w:tbl>
      <w:tblPr>
        <w:tblW w:w="8250" w:type="dxa"/>
        <w:jc w:val="center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50"/>
      </w:tblGrid>
      <w:tr w:rsidR="007847B2" w:rsidRPr="007847B2">
        <w:trPr>
          <w:tblCellSpacing w:w="0" w:type="dxa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5000" w:type="pct"/>
              <w:tblCellSpacing w:w="0" w:type="dxa"/>
              <w:tblInd w:w="8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602"/>
              <w:gridCol w:w="260"/>
              <w:gridCol w:w="5342"/>
            </w:tblGrid>
            <w:tr w:rsidR="007847B2" w:rsidRPr="007847B2">
              <w:trPr>
                <w:tblCellSpacing w:w="0" w:type="dxa"/>
              </w:trPr>
              <w:tc>
                <w:tcPr>
                  <w:tcW w:w="2415" w:type="dxa"/>
                  <w:vAlign w:val="center"/>
                </w:tcPr>
                <w:p w:rsidR="007847B2" w:rsidRPr="007847B2" w:rsidRDefault="007847B2">
                  <w:pPr>
                    <w:pStyle w:val="a6"/>
                    <w:spacing w:before="0" w:beforeAutospacing="0" w:after="0" w:afterAutospacing="0"/>
                  </w:pPr>
                </w:p>
              </w:tc>
              <w:tc>
                <w:tcPr>
                  <w:tcW w:w="288" w:type="dxa"/>
                  <w:vAlign w:val="center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  <w:tc>
                <w:tcPr>
                  <w:tcW w:w="5501" w:type="dxa"/>
                  <w:vAlign w:val="center"/>
                </w:tcPr>
                <w:p w:rsidR="007847B2" w:rsidRPr="007847B2" w:rsidRDefault="007847B2">
                  <w:r w:rsidRPr="007847B2">
                    <w:t>Нил - Вверх по великой реке</w:t>
                  </w:r>
                  <w:r w:rsidRPr="007847B2">
                    <w:br/>
                    <w:t>  </w:t>
                  </w:r>
                </w:p>
              </w:tc>
            </w:tr>
            <w:tr w:rsidR="007847B2" w:rsidRPr="007847B2">
              <w:trPr>
                <w:cantSplit/>
                <w:tblCellSpacing w:w="0" w:type="dxa"/>
              </w:trPr>
              <w:tc>
                <w:tcPr>
                  <w:tcW w:w="2415" w:type="dxa"/>
                </w:tcPr>
                <w:p w:rsidR="007847B2" w:rsidRPr="007847B2" w:rsidRDefault="007847B2">
                  <w:r w:rsidRPr="007847B2">
                    <w:rPr>
                      <w:rStyle w:val="a5"/>
                    </w:rPr>
                    <w:t>Нильские круизы</w:t>
                  </w:r>
                  <w:r w:rsidRPr="007847B2">
                    <w:br/>
                    <w:t>Около 220 судов курсирует по НилуотЛуксора (или отЭсне-ха) до Асуана через Идфу и Ком-Омбо. На самых современных есть зал приемов, танцевальный салон, не говоря уже о ресторане, баре и бассейне. Билеты для осмотра достопримечательностей можно купить у гидов на остановках.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 id="_x0000_i1037" type="#_x0000_t75" style="width:104.25pt;height:96.75pt">
                        <v:imagedata r:id="rId24" o:title="16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Асуан - конечная точка речных круизов вверх по течению Нила.</w:t>
                  </w:r>
                  <w:r w:rsidRPr="007847B2">
                    <w:br/>
                    <w:t xml:space="preserve">   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Пешие маршруты</w:t>
                  </w:r>
                  <w:r w:rsidRPr="007847B2">
                    <w:rPr>
                      <w:b/>
                      <w:bCs/>
                    </w:rPr>
                    <w:br/>
                  </w:r>
                  <w:r w:rsidRPr="007847B2">
                    <w:t>Различные археологические достопримечательности связаны тропами. Одна из них ведет к храму Хатшепсут в Долине цариц: 40 минут пешком, замечательные виды по пути. Выходите рано утром и не забудьте взять с собой запас воды.</w:t>
                  </w:r>
                  <w:r w:rsidRPr="007847B2">
                    <w:br/>
                    <w:t>  </w:t>
                  </w:r>
                  <w:r w:rsidRPr="007847B2">
                    <w:br/>
                  </w:r>
                  <w:r w:rsidR="0018465E">
                    <w:pict>
                      <v:shape id="_x0000_i1038" type="#_x0000_t75" style="width:119.25pt;height:84pt">
                        <v:imagedata r:id="rId25" o:title="18"/>
                      </v:shape>
                    </w:pict>
                  </w:r>
                  <w:r w:rsidRPr="007847B2">
                    <w:br/>
                    <w:t>  </w:t>
                  </w:r>
                  <w:r w:rsidRPr="007847B2">
                    <w:br/>
                    <w:t>Храм Нефертари в Абу - Симбеле высечен в скале.</w:t>
                  </w:r>
                  <w:r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rPr>
                      <w:rStyle w:val="a5"/>
                    </w:rPr>
                    <w:t>Редкая гробница</w:t>
                  </w:r>
                  <w:r w:rsidRPr="007847B2">
                    <w:rPr>
                      <w:b/>
                      <w:bCs/>
                    </w:rPr>
                    <w:br/>
                  </w:r>
                  <w:r w:rsidRPr="007847B2">
                    <w:t>В Долине цариц находится красивейшая гробница царицы Нефертари. Однако сохранности ее росписей угрожает дыхание посетителей, поэтому сюда впускают не более ста пятидесяти человек в день. Стоимость десятиминутного визита 100 египетских фунтов.</w:t>
                  </w:r>
                  <w:r w:rsidRPr="007847B2">
                    <w:br/>
                    <w:t>  </w:t>
                  </w:r>
                </w:p>
              </w:tc>
              <w:tc>
                <w:tcPr>
                  <w:tcW w:w="288" w:type="dxa"/>
                </w:tcPr>
                <w:p w:rsidR="007847B2" w:rsidRPr="007847B2" w:rsidRDefault="007847B2">
                  <w:r w:rsidRPr="007847B2">
                    <w:t>  </w:t>
                  </w:r>
                </w:p>
              </w:tc>
              <w:tc>
                <w:tcPr>
                  <w:tcW w:w="5501" w:type="dxa"/>
                </w:tcPr>
                <w:p w:rsidR="007847B2" w:rsidRPr="007847B2" w:rsidRDefault="0018465E">
                  <w:r>
                    <w:pict>
                      <v:shape id="_x0000_i1039" type="#_x0000_t75" style="width:226.5pt;height:142.5pt">
                        <v:imagedata r:id="rId26" o:title="15"/>
                      </v:shape>
                    </w:pict>
                  </w:r>
                  <w:r w:rsidR="007847B2" w:rsidRPr="007847B2">
                    <w:br/>
                  </w:r>
                  <w:r w:rsidR="007847B2" w:rsidRPr="007847B2">
                    <w:rPr>
                      <w:color w:val="808080"/>
                    </w:rPr>
                    <w:t>Наиболее впечатляющие картины открываются</w:t>
                  </w:r>
                  <w:r w:rsidR="007847B2" w:rsidRPr="007847B2">
                    <w:rPr>
                      <w:color w:val="808080"/>
                    </w:rPr>
                    <w:br/>
                    <w:t>с верхней палубы теплохода.</w:t>
                  </w:r>
                  <w:r w:rsidR="007847B2" w:rsidRPr="007847B2">
                    <w:rPr>
                      <w:color w:val="808080"/>
                    </w:rPr>
                    <w:br/>
                    <w:t>  </w:t>
                  </w:r>
                  <w:r w:rsidR="007847B2" w:rsidRPr="007847B2">
                    <w:t xml:space="preserve"> 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34" type="#_x0000_t75" alt="К" style="position:absolute;margin-left:0;margin-top:0;width:25.5pt;height:29.25pt;z-index:251661312;mso-wrap-distance-left:0;mso-wrap-distance-right:0;mso-position-horizontal:left;mso-position-vertical-relative:line" o:allowoverlap="f">
                        <v:imagedata r:id="rId27"/>
                        <w10:wrap type="square"/>
                      </v:shape>
                    </w:pict>
                  </w:r>
                  <w:r w:rsidR="007847B2" w:rsidRPr="007847B2">
                    <w:t>руиз по Нилу - это череда живописных видов. Два-три дня потребуются, чтобы увидеть Луксор (древние Фивы) с храмами Карнака и некрополями. Везде та же триада: солнечный бог Амон, его жена Мут с крестом жизни в руке и их сын Хонсу, увенчанный диском и полумесяцем. Фараоны поставили в Карнаке пилоны, украсили «жилище богов» аллеей сфинксов. Впечатляет закат в пустыне, когда в сумерках тают очертания гробниц Долины царей, Долины цариц... Местечко Эснех известно храмом бога Хнума, отрытым из речного ила. Из лежащего выше по течению города Идфу можно поехать к храму Хора. Хранившуюся в нем статуэтку жрецы умащивали благовониями, чтобы божество оберегало Египет. Пустыня все ближе, Нил сужается. Барханы подступают к самой воде, на востоке видна гора Сильсилех и храм Себека - бога-крокодила. Последняя остановка-Асуан: слева типичный африканский город, справа - раскаленные пески Сахары.</w:t>
                  </w:r>
                  <w:r w:rsidR="007847B2" w:rsidRPr="007847B2">
                    <w:br/>
                    <w:t>  </w:t>
                  </w:r>
                </w:p>
                <w:p w:rsidR="007847B2" w:rsidRPr="007847B2" w:rsidRDefault="007847B2">
                  <w:pPr>
                    <w:pStyle w:val="a6"/>
                  </w:pPr>
                  <w:r w:rsidRPr="007847B2">
                    <w:t>Прогресс нарушил экологическое</w:t>
                  </w:r>
                  <w:r w:rsidRPr="007847B2">
                    <w:br/>
                    <w:t>равновесие</w: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pict>
                      <v:shape id="_x0000_i1040" type="#_x0000_t75" style="width:234.75pt;height:234pt">
                        <v:imagedata r:id="rId28" o:title="17"/>
                      </v:shape>
                    </w:pict>
                  </w:r>
                </w:p>
                <w:p w:rsidR="007847B2" w:rsidRPr="007847B2" w:rsidRDefault="0018465E">
                  <w:pPr>
                    <w:pStyle w:val="a6"/>
                  </w:pPr>
                  <w:r>
                    <w:rPr>
                      <w:noProof/>
                    </w:rPr>
                    <w:pict>
                      <v:shape id="_x0000_s1035" type="#_x0000_t75" alt="Н" style="position:absolute;margin-left:0;margin-top:0;width:28.5pt;height:29.25pt;z-index:251662336;mso-wrap-distance-left:0;mso-wrap-distance-right:0;mso-position-horizontal:left;mso-position-vertical-relative:line" o:allowoverlap="f">
                        <v:imagedata r:id="rId29"/>
                        <w10:wrap type="square"/>
                      </v:shape>
                    </w:pict>
                  </w:r>
                  <w:r w:rsidR="007847B2" w:rsidRPr="007847B2">
                    <w:t>ил - самая длинная река в мире (6700 км.). Тысячи лет жизнь на его берегах подчинялась режиму паводков, длившихся с июля по октябрь. Наводнения делали почву плодородной, вынося на берег ил. Река была главной «трассой», соединявшей  север и юг. Создание плотины (1960 год) и огромного искусственного озера Насер (1971 год) нарушило природный баланс. Площадь обрабатываемых земель увеличилась, но фауна стала беднее, воды дельты - более солеными, климат - влажным.</w:t>
                  </w:r>
                  <w:r w:rsidR="007847B2" w:rsidRPr="007847B2">
                    <w:br/>
                    <w:t>  </w:t>
                  </w:r>
                </w:p>
              </w:tc>
            </w:tr>
          </w:tbl>
          <w:p w:rsidR="007847B2" w:rsidRPr="007847B2" w:rsidRDefault="007847B2"/>
        </w:tc>
      </w:tr>
    </w:tbl>
    <w:p w:rsidR="007847B2" w:rsidRDefault="007847B2"/>
    <w:p w:rsidR="007847B2" w:rsidRDefault="007847B2">
      <w:r>
        <w:t>Литература</w:t>
      </w:r>
    </w:p>
    <w:p w:rsidR="007847B2" w:rsidRDefault="007847B2">
      <w:pPr>
        <w:pStyle w:val="a6"/>
        <w:spacing w:before="0" w:beforeAutospacing="0" w:after="0" w:afterAutospacing="0"/>
      </w:pPr>
      <w:r>
        <w:t xml:space="preserve">Материал из журнала </w:t>
      </w:r>
      <w:r>
        <w:rPr>
          <w:lang w:val="en-US"/>
        </w:rPr>
        <w:t>GEO</w:t>
      </w:r>
      <w:bookmarkStart w:id="0" w:name="_GoBack"/>
      <w:bookmarkEnd w:id="0"/>
    </w:p>
    <w:sectPr w:rsidR="007847B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1842"/>
    <w:rsid w:val="0018465E"/>
    <w:rsid w:val="00581842"/>
    <w:rsid w:val="006F0ED6"/>
    <w:rsid w:val="00784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2"/>
    <o:shapelayout v:ext="edit">
      <o:idmap v:ext="edit" data="1"/>
    </o:shapelayout>
  </w:shapeDefaults>
  <w:decimalSymbol w:val=","/>
  <w:listSeparator w:val=";"/>
  <w14:defaultImageDpi w14:val="0"/>
  <w15:chartTrackingRefBased/>
  <w15:docId w15:val="{22960060-0FF9-49B7-8AE9-C81B37879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0000FF"/>
      <w:u w:val="single"/>
    </w:rPr>
  </w:style>
  <w:style w:type="character" w:styleId="a5">
    <w:name w:val="Strong"/>
    <w:uiPriority w:val="99"/>
    <w:qFormat/>
    <w:rPr>
      <w:b/>
      <w:bCs/>
    </w:rPr>
  </w:style>
  <w:style w:type="paragraph" w:styleId="a6">
    <w:name w:val="Normal (Web)"/>
    <w:basedOn w:val="a"/>
    <w:uiPriority w:val="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file:///D:\&#1085;&#1086;&#1074;&#1072;&#1103;%20&#1087;&#1072;&#1087;&#1082;&#1072;\Untitled\02.jpg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26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file:///D:\&#1085;&#1086;&#1074;&#1072;&#1103;%20&#1087;&#1072;&#1087;&#1082;&#1072;\Untitled\13.jpg" TargetMode="External"/><Relationship Id="rId7" Type="http://schemas.openxmlformats.org/officeDocument/2006/relationships/image" Target="file:///D:\&#1085;&#1086;&#1074;&#1072;&#1103;%20&#1087;&#1072;&#1087;&#1082;&#1072;\Untitled\zhe.gif" TargetMode="External"/><Relationship Id="rId12" Type="http://schemas.openxmlformats.org/officeDocument/2006/relationships/image" Target="file:///D:\&#1085;&#1086;&#1074;&#1072;&#1103;%20&#1087;&#1072;&#1087;&#1082;&#1072;\Untitled\n.gif" TargetMode="External"/><Relationship Id="rId17" Type="http://schemas.openxmlformats.org/officeDocument/2006/relationships/image" Target="media/image9.jpeg"/><Relationship Id="rId25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file:///D:\&#1085;&#1086;&#1074;&#1072;&#1103;%20&#1087;&#1072;&#1087;&#1082;&#1072;\Untitled\ai.gif" TargetMode="External"/><Relationship Id="rId29" Type="http://schemas.openxmlformats.org/officeDocument/2006/relationships/image" Target="file:///D:\&#1085;&#1086;&#1074;&#1072;&#1103;%20&#1087;&#1072;&#1087;&#1082;&#1072;\Untitled\n.gif" TargetMode="Externa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5" Type="http://schemas.openxmlformats.org/officeDocument/2006/relationships/image" Target="media/image2.jpeg"/><Relationship Id="rId15" Type="http://schemas.openxmlformats.org/officeDocument/2006/relationships/image" Target="file:///D:\&#1085;&#1086;&#1074;&#1072;&#1103;%20&#1087;&#1072;&#1087;&#1082;&#1072;\Untitled\v.gif" TargetMode="External"/><Relationship Id="rId23" Type="http://schemas.openxmlformats.org/officeDocument/2006/relationships/image" Target="media/image12.jpeg"/><Relationship Id="rId28" Type="http://schemas.openxmlformats.org/officeDocument/2006/relationships/image" Target="media/image16.jpeg"/><Relationship Id="rId10" Type="http://schemas.openxmlformats.org/officeDocument/2006/relationships/image" Target="media/image4.jpeg"/><Relationship Id="rId19" Type="http://schemas.openxmlformats.org/officeDocument/2006/relationships/image" Target="media/image11.jpeg"/><Relationship Id="rId31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file:///D:\&#1085;&#1086;&#1074;&#1072;&#1103;%20&#1087;&#1072;&#1087;&#1082;&#1072;\Untitled\n.gif" TargetMode="External"/><Relationship Id="rId14" Type="http://schemas.openxmlformats.org/officeDocument/2006/relationships/image" Target="media/image7.jpeg"/><Relationship Id="rId22" Type="http://schemas.openxmlformats.org/officeDocument/2006/relationships/image" Target="file:///D:\&#1085;&#1086;&#1074;&#1072;&#1103;%20&#1087;&#1072;&#1087;&#1082;&#1072;\Untitled\p.gif" TargetMode="External"/><Relationship Id="rId27" Type="http://schemas.openxmlformats.org/officeDocument/2006/relationships/image" Target="file:///D:\&#1085;&#1086;&#1074;&#1072;&#1103;%20&#1087;&#1072;&#1087;&#1082;&#1072;\Untitled\k.gif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7143</Words>
  <Characters>4072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Статьи - «Путеводитель по Египту»</vt:lpstr>
    </vt:vector>
  </TitlesOfParts>
  <Company>KM</Company>
  <LinksUpToDate>false</LinksUpToDate>
  <CharactersWithSpaces>11193</CharactersWithSpaces>
  <SharedDoc>false</SharedDoc>
  <HLinks>
    <vt:vector size="60" baseType="variant">
      <vt:variant>
        <vt:i4>2687031</vt:i4>
      </vt:variant>
      <vt:variant>
        <vt:i4>-1</vt:i4>
      </vt:variant>
      <vt:variant>
        <vt:i4>1026</vt:i4>
      </vt:variant>
      <vt:variant>
        <vt:i4>1</vt:i4>
      </vt:variant>
      <vt:variant>
        <vt:lpwstr>D:\новая папка\Untitled\zhe.gif</vt:lpwstr>
      </vt:variant>
      <vt:variant>
        <vt:lpwstr/>
      </vt:variant>
      <vt:variant>
        <vt:i4>3735585</vt:i4>
      </vt:variant>
      <vt:variant>
        <vt:i4>-1</vt:i4>
      </vt:variant>
      <vt:variant>
        <vt:i4>1027</vt:i4>
      </vt:variant>
      <vt:variant>
        <vt:i4>1</vt:i4>
      </vt:variant>
      <vt:variant>
        <vt:lpwstr>D:\новая папка\Untitled\02.jpg</vt:lpwstr>
      </vt:variant>
      <vt:variant>
        <vt:lpwstr/>
      </vt:variant>
      <vt:variant>
        <vt:i4>4259910</vt:i4>
      </vt:variant>
      <vt:variant>
        <vt:i4>-1</vt:i4>
      </vt:variant>
      <vt:variant>
        <vt:i4>1028</vt:i4>
      </vt:variant>
      <vt:variant>
        <vt:i4>1</vt:i4>
      </vt:variant>
      <vt:variant>
        <vt:lpwstr>D:\новая папка\Untitled\n.gif</vt:lpwstr>
      </vt:variant>
      <vt:variant>
        <vt:lpwstr/>
      </vt:variant>
      <vt:variant>
        <vt:i4>4259910</vt:i4>
      </vt:variant>
      <vt:variant>
        <vt:i4>-1</vt:i4>
      </vt:variant>
      <vt:variant>
        <vt:i4>1029</vt:i4>
      </vt:variant>
      <vt:variant>
        <vt:i4>1</vt:i4>
      </vt:variant>
      <vt:variant>
        <vt:lpwstr>D:\новая папка\Untitled\n.gif</vt:lpwstr>
      </vt:variant>
      <vt:variant>
        <vt:lpwstr/>
      </vt:variant>
      <vt:variant>
        <vt:i4>4259934</vt:i4>
      </vt:variant>
      <vt:variant>
        <vt:i4>-1</vt:i4>
      </vt:variant>
      <vt:variant>
        <vt:i4>1030</vt:i4>
      </vt:variant>
      <vt:variant>
        <vt:i4>1</vt:i4>
      </vt:variant>
      <vt:variant>
        <vt:lpwstr>D:\новая папка\Untitled\v.gif</vt:lpwstr>
      </vt:variant>
      <vt:variant>
        <vt:lpwstr/>
      </vt:variant>
      <vt:variant>
        <vt:i4>7209065</vt:i4>
      </vt:variant>
      <vt:variant>
        <vt:i4>-1</vt:i4>
      </vt:variant>
      <vt:variant>
        <vt:i4>1031</vt:i4>
      </vt:variant>
      <vt:variant>
        <vt:i4>1</vt:i4>
      </vt:variant>
      <vt:variant>
        <vt:lpwstr>D:\новая папка\Untitled\ai.gif</vt:lpwstr>
      </vt:variant>
      <vt:variant>
        <vt:lpwstr/>
      </vt:variant>
      <vt:variant>
        <vt:i4>3670048</vt:i4>
      </vt:variant>
      <vt:variant>
        <vt:i4>-1</vt:i4>
      </vt:variant>
      <vt:variant>
        <vt:i4>1032</vt:i4>
      </vt:variant>
      <vt:variant>
        <vt:i4>1</vt:i4>
      </vt:variant>
      <vt:variant>
        <vt:lpwstr>D:\новая папка\Untitled\13.jpg</vt:lpwstr>
      </vt:variant>
      <vt:variant>
        <vt:lpwstr/>
      </vt:variant>
      <vt:variant>
        <vt:i4>4259928</vt:i4>
      </vt:variant>
      <vt:variant>
        <vt:i4>-1</vt:i4>
      </vt:variant>
      <vt:variant>
        <vt:i4>1033</vt:i4>
      </vt:variant>
      <vt:variant>
        <vt:i4>1</vt:i4>
      </vt:variant>
      <vt:variant>
        <vt:lpwstr>D:\новая папка\Untitled\p.gif</vt:lpwstr>
      </vt:variant>
      <vt:variant>
        <vt:lpwstr/>
      </vt:variant>
      <vt:variant>
        <vt:i4>4259907</vt:i4>
      </vt:variant>
      <vt:variant>
        <vt:i4>-1</vt:i4>
      </vt:variant>
      <vt:variant>
        <vt:i4>1034</vt:i4>
      </vt:variant>
      <vt:variant>
        <vt:i4>1</vt:i4>
      </vt:variant>
      <vt:variant>
        <vt:lpwstr>D:\новая папка\Untitled\k.gif</vt:lpwstr>
      </vt:variant>
      <vt:variant>
        <vt:lpwstr/>
      </vt:variant>
      <vt:variant>
        <vt:i4>4259910</vt:i4>
      </vt:variant>
      <vt:variant>
        <vt:i4>-1</vt:i4>
      </vt:variant>
      <vt:variant>
        <vt:i4>1035</vt:i4>
      </vt:variant>
      <vt:variant>
        <vt:i4>1</vt:i4>
      </vt:variant>
      <vt:variant>
        <vt:lpwstr>D:\новая папка\Untitled\n.gif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Статьи - «Путеводитель по Египту»</dc:title>
  <dc:subject/>
  <dc:creator>N/A</dc:creator>
  <cp:keywords/>
  <dc:description/>
  <cp:lastModifiedBy>admin</cp:lastModifiedBy>
  <cp:revision>2</cp:revision>
  <dcterms:created xsi:type="dcterms:W3CDTF">2014-01-27T14:52:00Z</dcterms:created>
  <dcterms:modified xsi:type="dcterms:W3CDTF">2014-01-27T14:52:00Z</dcterms:modified>
</cp:coreProperties>
</file>