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98" w:rsidRDefault="00FF4E60">
      <w:pPr>
        <w:pStyle w:val="31"/>
        <w:tabs>
          <w:tab w:val="left" w:pos="32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Расслоенные пространства внутренних степеней свободы</w:t>
      </w:r>
    </w:p>
    <w:p w:rsidR="00D41B98" w:rsidRDefault="00D41B98">
      <w:pPr>
        <w:pStyle w:val="31"/>
        <w:tabs>
          <w:tab w:val="left" w:pos="3261"/>
        </w:tabs>
        <w:jc w:val="left"/>
      </w:pPr>
    </w:p>
    <w:p w:rsidR="00D41B98" w:rsidRDefault="00D41B98">
      <w:pPr>
        <w:pStyle w:val="31"/>
        <w:tabs>
          <w:tab w:val="left" w:pos="3261"/>
        </w:tabs>
      </w:pPr>
    </w:p>
    <w:p w:rsidR="00D41B98" w:rsidRDefault="00FF4E60">
      <w:pPr>
        <w:pStyle w:val="31"/>
        <w:tabs>
          <w:tab w:val="left" w:pos="3261"/>
        </w:tabs>
        <w:jc w:val="left"/>
      </w:pPr>
      <w:r>
        <w:t>АННОТАЦИЯ</w:t>
      </w:r>
    </w:p>
    <w:p w:rsidR="00D41B98" w:rsidRDefault="00FF4E60">
      <w:pPr>
        <w:pStyle w:val="31"/>
        <w:tabs>
          <w:tab w:val="left" w:pos="3261"/>
        </w:tabs>
        <w:jc w:val="left"/>
      </w:pPr>
      <w:r>
        <w:t xml:space="preserve">      В физике реализуются  расслоенные пространства внутренних степеней свободы. Для демонстрации данного утверждения используется  соответствующее термоэлектрическое состояние.</w:t>
      </w:r>
    </w:p>
    <w:p w:rsidR="00D41B98" w:rsidRDefault="00D41B98">
      <w:pPr>
        <w:pStyle w:val="31"/>
        <w:tabs>
          <w:tab w:val="left" w:pos="3261"/>
        </w:tabs>
        <w:jc w:val="left"/>
      </w:pPr>
    </w:p>
    <w:p w:rsidR="00D41B98" w:rsidRDefault="00FF4E60">
      <w:pPr>
        <w:pStyle w:val="31"/>
        <w:tabs>
          <w:tab w:val="left" w:pos="3261"/>
        </w:tabs>
        <w:rPr>
          <w:lang w:val="en-US"/>
        </w:rPr>
      </w:pPr>
      <w:r>
        <w:rPr>
          <w:lang w:val="en-US"/>
        </w:rPr>
        <w:t>ABSTRACT</w:t>
      </w:r>
    </w:p>
    <w:p w:rsidR="00D41B98" w:rsidRDefault="00FF4E60">
      <w:pPr>
        <w:pStyle w:val="31"/>
        <w:tabs>
          <w:tab w:val="left" w:pos="3261"/>
        </w:tabs>
        <w:jc w:val="both"/>
        <w:rPr>
          <w:lang w:val="en-US"/>
        </w:rPr>
      </w:pPr>
      <w:r>
        <w:rPr>
          <w:snapToGrid w:val="0"/>
          <w:color w:val="000000"/>
          <w:lang w:val="en-US"/>
        </w:rPr>
        <w:t xml:space="preserve">     In physics the fiber space of internal degrees of freedom  are realized. For demonstration of the given statement the conforming thermoelectric condition is used</w:t>
      </w:r>
      <w:r>
        <w:rPr>
          <w:lang w:val="en-US"/>
        </w:rPr>
        <w:t>.</w:t>
      </w:r>
    </w:p>
    <w:p w:rsidR="00D41B98" w:rsidRDefault="00D41B98">
      <w:pPr>
        <w:pStyle w:val="31"/>
        <w:tabs>
          <w:tab w:val="left" w:pos="3261"/>
        </w:tabs>
        <w:jc w:val="both"/>
        <w:rPr>
          <w:lang w:val="en-US"/>
        </w:rPr>
      </w:pPr>
    </w:p>
    <w:p w:rsidR="00D41B98" w:rsidRDefault="00FF4E60">
      <w:pPr>
        <w:pStyle w:val="31"/>
        <w:tabs>
          <w:tab w:val="left" w:pos="3261"/>
        </w:tabs>
        <w:jc w:val="both"/>
      </w:pPr>
      <w:r>
        <w:rPr>
          <w:lang w:val="en-US"/>
        </w:rPr>
        <w:t xml:space="preserve">      </w:t>
      </w:r>
      <w:r>
        <w:t xml:space="preserve">Введем базовое пространство </w:t>
      </w:r>
      <w:r>
        <w:rPr>
          <w:position w:val="-12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 fillcolor="window">
            <v:imagedata r:id="rId5" o:title=""/>
          </v:shape>
          <o:OLEObject Type="Embed" ProgID="Equation.3" ShapeID="_x0000_i1025" DrawAspect="Content" ObjectID="_1454299543" r:id="rId6"/>
        </w:object>
      </w:r>
      <w:r>
        <w:t xml:space="preserve"> [ 1 ] с координатами  </w:t>
      </w:r>
      <w:r>
        <w:rPr>
          <w:position w:val="-14"/>
        </w:rPr>
        <w:object w:dxaOrig="260" w:dyaOrig="400">
          <v:shape id="_x0000_i1026" type="#_x0000_t75" style="width:12.75pt;height:20.25pt" o:ole="" fillcolor="window">
            <v:imagedata r:id="rId7" o:title=""/>
          </v:shape>
          <o:OLEObject Type="Embed" ProgID="Equation.3" ShapeID="_x0000_i1026" DrawAspect="Content" ObjectID="_1454299544" r:id="rId8"/>
        </w:object>
      </w:r>
      <w:r>
        <w:t xml:space="preserve">    ( </w:t>
      </w:r>
      <w:r>
        <w:rPr>
          <w:position w:val="-6"/>
        </w:rPr>
        <w:object w:dxaOrig="139" w:dyaOrig="260">
          <v:shape id="_x0000_i1027" type="#_x0000_t75" style="width:6.75pt;height:12.75pt" o:ole="" fillcolor="window">
            <v:imagedata r:id="rId9" o:title=""/>
          </v:shape>
          <o:OLEObject Type="Embed" ProgID="Equation.3" ShapeID="_x0000_i1027" DrawAspect="Content" ObjectID="_1454299545" r:id="rId10"/>
        </w:object>
      </w:r>
      <w:r>
        <w:t xml:space="preserve">    = 1,2):    </w:t>
      </w:r>
      <w:r>
        <w:rPr>
          <w:position w:val="-10"/>
          <w:lang w:val="en-US"/>
        </w:rPr>
        <w:object w:dxaOrig="200" w:dyaOrig="320">
          <v:shape id="_x0000_i1028" type="#_x0000_t75" style="width:9.75pt;height:15.75pt" o:ole="" fillcolor="window">
            <v:imagedata r:id="rId11" o:title=""/>
          </v:shape>
          <o:OLEObject Type="Embed" ProgID="Equation.3" ShapeID="_x0000_i1028" DrawAspect="Content" ObjectID="_1454299546" r:id="rId12"/>
        </w:object>
      </w:r>
      <w:r>
        <w:rPr>
          <w:vertAlign w:val="superscript"/>
        </w:rPr>
        <w:t xml:space="preserve">1   </w:t>
      </w:r>
      <w:r>
        <w:t xml:space="preserve">- внутренняя энергия     </w:t>
      </w:r>
      <w:r>
        <w:rPr>
          <w:position w:val="-6"/>
        </w:rPr>
        <w:object w:dxaOrig="260" w:dyaOrig="279">
          <v:shape id="_x0000_i1029" type="#_x0000_t75" style="width:12.75pt;height:14.25pt" o:ole="" fillcolor="window">
            <v:imagedata r:id="rId13" o:title=""/>
          </v:shape>
          <o:OLEObject Type="Embed" ProgID="Equation.3" ShapeID="_x0000_i1029" DrawAspect="Content" ObjectID="_1454299547" r:id="rId14"/>
        </w:object>
      </w:r>
      <w:r>
        <w:t xml:space="preserve">,   </w:t>
      </w:r>
      <w:r>
        <w:rPr>
          <w:position w:val="-10"/>
        </w:rPr>
        <w:object w:dxaOrig="300" w:dyaOrig="360">
          <v:shape id="_x0000_i1030" type="#_x0000_t75" style="width:15pt;height:18pt" o:ole="" fillcolor="window">
            <v:imagedata r:id="rId15" o:title=""/>
          </v:shape>
          <o:OLEObject Type="Embed" ProgID="Equation.3" ShapeID="_x0000_i1030" DrawAspect="Content" ObjectID="_1454299548" r:id="rId16"/>
        </w:object>
      </w:r>
      <w:r>
        <w:t xml:space="preserve">  - тепло      </w:t>
      </w:r>
      <w:r>
        <w:rPr>
          <w:position w:val="-10"/>
        </w:rPr>
        <w:object w:dxaOrig="240" w:dyaOrig="320">
          <v:shape id="_x0000_i1031" type="#_x0000_t75" style="width:12pt;height:15.75pt" o:ole="" fillcolor="window">
            <v:imagedata r:id="rId17" o:title=""/>
          </v:shape>
          <o:OLEObject Type="Embed" ProgID="Equation.3" ShapeID="_x0000_i1031" DrawAspect="Content" ObjectID="_1454299549" r:id="rId18"/>
        </w:object>
      </w:r>
      <w:r>
        <w:t xml:space="preserve">. Введем слоевые координаты      </w:t>
      </w:r>
      <w:r>
        <w:rPr>
          <w:position w:val="-24"/>
        </w:rPr>
        <w:object w:dxaOrig="960" w:dyaOrig="660">
          <v:shape id="_x0000_i1032" type="#_x0000_t75" style="width:48pt;height:33pt" o:ole="" fillcolor="window">
            <v:imagedata r:id="rId19" o:title=""/>
          </v:shape>
          <o:OLEObject Type="Embed" ProgID="Equation.3" ShapeID="_x0000_i1032" DrawAspect="Content" ObjectID="_1454299550" r:id="rId20"/>
        </w:object>
      </w:r>
      <w:r>
        <w:t xml:space="preserve">      и            </w:t>
      </w:r>
      <w:r>
        <w:rPr>
          <w:position w:val="-24"/>
        </w:rPr>
        <w:object w:dxaOrig="1120" w:dyaOrig="660">
          <v:shape id="_x0000_i1033" type="#_x0000_t75" style="width:56.25pt;height:33pt" o:ole="" fillcolor="window">
            <v:imagedata r:id="rId21" o:title=""/>
          </v:shape>
          <o:OLEObject Type="Embed" ProgID="Equation.3" ShapeID="_x0000_i1033" DrawAspect="Content" ObjectID="_1454299551" r:id="rId22"/>
        </w:object>
      </w:r>
      <w:r>
        <w:t xml:space="preserve">, где  </w:t>
      </w:r>
      <w:r>
        <w:rPr>
          <w:lang w:val="en-US"/>
        </w:rPr>
        <w:t>t</w:t>
      </w:r>
      <w:r>
        <w:t xml:space="preserve">  - абсолютная температура   </w:t>
      </w:r>
      <w:r>
        <w:rPr>
          <w:i/>
          <w:iCs/>
          <w:lang w:val="en-US"/>
        </w:rPr>
        <w:t>T</w:t>
      </w:r>
      <w:r>
        <w:t xml:space="preserve">,  </w:t>
      </w:r>
      <w:r>
        <w:rPr>
          <w:position w:val="-10"/>
        </w:rPr>
        <w:object w:dxaOrig="279" w:dyaOrig="360">
          <v:shape id="_x0000_i1034" type="#_x0000_t75" style="width:14.25pt;height:18pt" o:ole="" fillcolor="window">
            <v:imagedata r:id="rId23" o:title=""/>
          </v:shape>
          <o:OLEObject Type="Embed" ProgID="Equation.3" ShapeID="_x0000_i1034" DrawAspect="Content" ObjectID="_1454299552" r:id="rId24"/>
        </w:object>
      </w:r>
      <w:r>
        <w:t xml:space="preserve"> - молярная теплоемкость при постоянном объеме       </w:t>
      </w:r>
      <w:r>
        <w:rPr>
          <w:position w:val="-12"/>
        </w:rPr>
        <w:object w:dxaOrig="340" w:dyaOrig="360">
          <v:shape id="_x0000_i1035" type="#_x0000_t75" style="width:17.25pt;height:18pt" o:ole="" fillcolor="window">
            <v:imagedata r:id="rId25" o:title=""/>
          </v:shape>
          <o:OLEObject Type="Embed" ProgID="Equation.3" ShapeID="_x0000_i1035" DrawAspect="Content" ObjectID="_1454299553" r:id="rId26"/>
        </w:object>
      </w:r>
      <w:r>
        <w:t xml:space="preserve">      и</w:t>
      </w:r>
      <w:r>
        <w:rPr>
          <w:lang w:val="en-US"/>
        </w:rPr>
        <w:t xml:space="preserve">    </w:t>
      </w:r>
      <w:r>
        <w:rPr>
          <w:position w:val="-10"/>
        </w:rPr>
        <w:object w:dxaOrig="300" w:dyaOrig="360">
          <v:shape id="_x0000_i1036" type="#_x0000_t75" style="width:15pt;height:18pt" o:ole="" fillcolor="window">
            <v:imagedata r:id="rId27" o:title=""/>
          </v:shape>
          <o:OLEObject Type="Embed" ProgID="Equation.3" ShapeID="_x0000_i1036" DrawAspect="Content" ObjectID="_1454299554" r:id="rId28"/>
        </w:object>
      </w:r>
      <w:r>
        <w:t xml:space="preserve">- молярная теплоемкость при постоянном давлении   </w:t>
      </w:r>
      <w:r>
        <w:rPr>
          <w:position w:val="-14"/>
        </w:rPr>
        <w:object w:dxaOrig="340" w:dyaOrig="380">
          <v:shape id="_x0000_i1037" type="#_x0000_t75" style="width:17.25pt;height:18.75pt" o:ole="" fillcolor="window">
            <v:imagedata r:id="rId29" o:title=""/>
          </v:shape>
          <o:OLEObject Type="Embed" ProgID="Equation.3" ShapeID="_x0000_i1037" DrawAspect="Content" ObjectID="_1454299555" r:id="rId30"/>
        </w:object>
      </w:r>
      <w:r>
        <w:t>. Итак, слоевое пространство</w:t>
      </w:r>
      <w:r>
        <w:rPr>
          <w:lang w:val="en-US"/>
        </w:rPr>
        <w:t xml:space="preserve">  </w:t>
      </w:r>
      <w:r>
        <w:rPr>
          <w:position w:val="-10"/>
        </w:rPr>
        <w:object w:dxaOrig="279" w:dyaOrig="360">
          <v:shape id="_x0000_i1038" type="#_x0000_t75" style="width:14.25pt;height:18pt" o:ole="" fillcolor="window">
            <v:imagedata r:id="rId31" o:title=""/>
          </v:shape>
          <o:OLEObject Type="Embed" ProgID="Equation.3" ShapeID="_x0000_i1038" DrawAspect="Content" ObjectID="_1454299556" r:id="rId32"/>
        </w:object>
      </w:r>
      <w:r>
        <w:t xml:space="preserve"> </w:t>
      </w:r>
      <w:r>
        <w:rPr>
          <w:position w:val="-10"/>
        </w:rPr>
        <w:object w:dxaOrig="180" w:dyaOrig="340">
          <v:shape id="_x0000_i1039" type="#_x0000_t75" style="width:9pt;height:17.25pt" o:ole="" fillcolor="window">
            <v:imagedata r:id="rId33" o:title=""/>
          </v:shape>
          <o:OLEObject Type="Embed" ProgID="Equation.3" ShapeID="_x0000_i1039" DrawAspect="Content" ObjectID="_1454299557" r:id="rId34"/>
        </w:object>
      </w:r>
      <w:r>
        <w:t xml:space="preserve">имеет </w:t>
      </w:r>
      <w:r>
        <w:rPr>
          <w:lang w:val="en-US"/>
        </w:rPr>
        <w:t xml:space="preserve">  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  </w:t>
      </w:r>
      <w:r>
        <w:t>= 2 измерений.</w:t>
      </w:r>
    </w:p>
    <w:p w:rsidR="00D41B98" w:rsidRDefault="00FF4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Пусть     </w:t>
      </w:r>
      <w:r>
        <w:rPr>
          <w:position w:val="-10"/>
          <w:sz w:val="24"/>
          <w:szCs w:val="24"/>
        </w:rPr>
        <w:object w:dxaOrig="260" w:dyaOrig="360">
          <v:shape id="_x0000_i1040" type="#_x0000_t75" style="width:12.75pt;height:18pt" o:ole="" fillcolor="window">
            <v:imagedata r:id="rId35" o:title=""/>
          </v:shape>
          <o:OLEObject Type="Embed" ProgID="Equation.3" ShapeID="_x0000_i1040" DrawAspect="Content" ObjectID="_1454299558" r:id="rId36"/>
        </w:objec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460" w:dyaOrig="360">
          <v:shape id="_x0000_i1041" type="#_x0000_t75" style="width:23.25pt;height:18pt" o:ole="" fillcolor="window">
            <v:imagedata r:id="rId37" o:title=""/>
          </v:shape>
          <o:OLEObject Type="Embed" ProgID="Equation.3" ShapeID="_x0000_i1041" DrawAspect="Content" ObjectID="_1454299559" r:id="rId38"/>
        </w:object>
      </w:r>
      <w:r>
        <w:rPr>
          <w:sz w:val="24"/>
          <w:szCs w:val="24"/>
        </w:rPr>
        <w:t>, тогда имеем дело с векторным полем.</w:t>
      </w:r>
    </w:p>
    <w:p w:rsidR="00D41B98" w:rsidRDefault="00FF4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Введем метрическую функцию </w:t>
      </w:r>
      <w:r>
        <w:rPr>
          <w:position w:val="-10"/>
          <w:sz w:val="24"/>
          <w:szCs w:val="24"/>
        </w:rPr>
        <w:object w:dxaOrig="960" w:dyaOrig="360">
          <v:shape id="_x0000_i1042" type="#_x0000_t75" style="width:48pt;height:18pt" o:ole="" fillcolor="window">
            <v:imagedata r:id="rId39" o:title=""/>
          </v:shape>
          <o:OLEObject Type="Embed" ProgID="Equation.3" ShapeID="_x0000_i1042" DrawAspect="Content" ObjectID="_1454299560" r:id="rId40"/>
        </w:object>
      </w:r>
      <w:r>
        <w:rPr>
          <w:sz w:val="24"/>
          <w:szCs w:val="24"/>
        </w:rPr>
        <w:t xml:space="preserve"> в каждой точке </w:t>
      </w:r>
      <w:r>
        <w:rPr>
          <w:position w:val="-12"/>
          <w:sz w:val="24"/>
          <w:szCs w:val="24"/>
        </w:rPr>
        <w:object w:dxaOrig="820" w:dyaOrig="380">
          <v:shape id="_x0000_i1043" type="#_x0000_t75" style="width:41.25pt;height:18.75pt" o:ole="" fillcolor="window">
            <v:imagedata r:id="rId41" o:title=""/>
          </v:shape>
          <o:OLEObject Type="Embed" ProgID="Equation.3" ShapeID="_x0000_i1043" DrawAspect="Content" ObjectID="_1454299561" r:id="rId42"/>
        </w:object>
      </w:r>
      <w:r>
        <w:rPr>
          <w:sz w:val="24"/>
          <w:szCs w:val="24"/>
        </w:rPr>
        <w:t xml:space="preserve">, которая является  однородной функцией степени один в слоевых координатах и однородной функцией степени нуль в базовых координатах. Чтобы такого добиться, следует еще ввести постоянную составляющую  вектора </w:t>
      </w:r>
      <w:r>
        <w:rPr>
          <w:position w:val="-10"/>
          <w:sz w:val="24"/>
          <w:szCs w:val="24"/>
        </w:rPr>
        <w:object w:dxaOrig="200" w:dyaOrig="260">
          <v:shape id="_x0000_i1044" type="#_x0000_t75" style="width:9.75pt;height:12.75pt" o:ole="" fillcolor="window">
            <v:imagedata r:id="rId43" o:title=""/>
          </v:shape>
          <o:OLEObject Type="Embed" ProgID="Equation.3" ShapeID="_x0000_i1044" DrawAspect="Content" ObjectID="_1454299562" r:id="rId44"/>
        </w:object>
      </w:r>
      <w:r>
        <w:rPr>
          <w:sz w:val="24"/>
          <w:szCs w:val="24"/>
        </w:rPr>
        <w:t xml:space="preserve">. Исходя из физических соображений, такой составляющей вектора может служить величина   </w:t>
      </w:r>
      <w:r>
        <w:rPr>
          <w:position w:val="-10"/>
          <w:sz w:val="24"/>
          <w:szCs w:val="24"/>
        </w:rPr>
        <w:object w:dxaOrig="300" w:dyaOrig="360">
          <v:shape id="_x0000_i1045" type="#_x0000_t75" style="width:15pt;height:18pt" o:ole="" fillcolor="window">
            <v:imagedata r:id="rId45" o:title=""/>
          </v:shape>
          <o:OLEObject Type="Embed" ProgID="Equation.3" ShapeID="_x0000_i1045" DrawAspect="Content" ObjectID="_1454299563" r:id="rId46"/>
        </w:object>
      </w:r>
      <w:r>
        <w:rPr>
          <w:sz w:val="24"/>
          <w:szCs w:val="24"/>
        </w:rPr>
        <w:t xml:space="preserve">, являющаяся универсальной газовой постоянной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Таким образом, мы переходим к  слоевому пространству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+ 1     измерений. Подобное наблюдается в СТО, где вводится скорость света    </w:t>
      </w:r>
      <w:r>
        <w:rPr>
          <w:i/>
          <w:iCs/>
          <w:sz w:val="24"/>
          <w:szCs w:val="24"/>
        </w:rPr>
        <w:t xml:space="preserve">с    </w:t>
      </w:r>
      <w:r>
        <w:rPr>
          <w:sz w:val="24"/>
          <w:szCs w:val="24"/>
        </w:rPr>
        <w:t xml:space="preserve">и переходят     четырехмерному пространству. Функция </w:t>
      </w:r>
      <w:r>
        <w:rPr>
          <w:position w:val="-10"/>
          <w:sz w:val="24"/>
          <w:szCs w:val="24"/>
        </w:rPr>
        <w:object w:dxaOrig="960" w:dyaOrig="360">
          <v:shape id="_x0000_i1046" type="#_x0000_t75" style="width:48pt;height:18pt" o:ole="" fillcolor="window">
            <v:imagedata r:id="rId47" o:title=""/>
          </v:shape>
          <o:OLEObject Type="Embed" ProgID="Equation.3" ShapeID="_x0000_i1046" DrawAspect="Content" ObjectID="_1454299564" r:id="rId48"/>
        </w:object>
      </w:r>
      <w:r>
        <w:rPr>
          <w:sz w:val="24"/>
          <w:szCs w:val="24"/>
        </w:rPr>
        <w:t xml:space="preserve"> определяет длину вектора  </w:t>
      </w:r>
      <w:r>
        <w:rPr>
          <w:position w:val="-10"/>
          <w:sz w:val="24"/>
          <w:szCs w:val="24"/>
        </w:rPr>
        <w:object w:dxaOrig="200" w:dyaOrig="260">
          <v:shape id="_x0000_i1047" type="#_x0000_t75" style="width:9.75pt;height:12.75pt" o:ole="" fillcolor="window">
            <v:imagedata r:id="rId43" o:title=""/>
          </v:shape>
          <o:OLEObject Type="Embed" ProgID="Equation.3" ShapeID="_x0000_i1047" DrawAspect="Content" ObjectID="_1454299565" r:id="rId49"/>
        </w:object>
      </w:r>
      <w:r>
        <w:rPr>
          <w:sz w:val="24"/>
          <w:szCs w:val="24"/>
        </w:rPr>
        <w:t xml:space="preserve">. Удобно перейти к функции   </w:t>
      </w:r>
      <w:r>
        <w:rPr>
          <w:position w:val="-10"/>
          <w:sz w:val="24"/>
          <w:szCs w:val="24"/>
        </w:rPr>
        <w:object w:dxaOrig="920" w:dyaOrig="360">
          <v:shape id="_x0000_i1048" type="#_x0000_t75" style="width:46.5pt;height:18.75pt" o:ole="" fillcolor="window">
            <v:imagedata r:id="rId50" o:title=""/>
          </v:shape>
          <o:OLEObject Type="Embed" ProgID="Equation.3" ShapeID="_x0000_i1048" DrawAspect="Content" ObjectID="_1454299566" r:id="rId51"/>
        </w:object>
      </w:r>
      <w:r>
        <w:rPr>
          <w:sz w:val="24"/>
          <w:szCs w:val="24"/>
        </w:rPr>
        <w:t xml:space="preserve">= </w:t>
      </w:r>
      <w:r>
        <w:rPr>
          <w:position w:val="-24"/>
          <w:sz w:val="24"/>
          <w:szCs w:val="24"/>
        </w:rPr>
        <w:object w:dxaOrig="1260" w:dyaOrig="620">
          <v:shape id="_x0000_i1049" type="#_x0000_t75" style="width:55.5pt;height:27pt" o:ole="" fillcolor="window">
            <v:imagedata r:id="rId52" o:title=""/>
          </v:shape>
          <o:OLEObject Type="Embed" ProgID="Equation.3" ShapeID="_x0000_i1049" DrawAspect="Content" ObjectID="_1454299567" r:id="rId53"/>
        </w:object>
      </w:r>
      <w:r>
        <w:rPr>
          <w:sz w:val="24"/>
          <w:szCs w:val="24"/>
        </w:rPr>
        <w:t>, которая является однородной функцией степени два в слоевых координатах. Составляющие метрического тензора в общем случае определяются по формуле  [ 2]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140" w:dyaOrig="720">
          <v:shape id="_x0000_i1050" type="#_x0000_t75" style="width:90.75pt;height:30.75pt" o:ole="" fillcolor="window">
            <v:imagedata r:id="rId54" o:title=""/>
          </v:shape>
          <o:OLEObject Type="Embed" ProgID="Equation.3" ShapeID="_x0000_i1050" DrawAspect="Content" ObjectID="_1454299568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,     где     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pt;height:11.25pt" o:ole="" fillcolor="window">
            <v:imagedata r:id="rId56" o:title=""/>
          </v:shape>
          <o:OLEObject Type="Embed" ProgID="Equation.3" ShapeID="_x0000_i1051" DrawAspect="Content" ObjectID="_1454299569" r:id="rId57"/>
        </w:objec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52" type="#_x0000_t75" style="width:17.25pt;height:12.75pt" o:ole="" fillcolor="window">
            <v:imagedata r:id="rId58" o:title=""/>
          </v:shape>
          <o:OLEObject Type="Embed" ProgID="Equation.3" ShapeID="_x0000_i1052" DrawAspect="Content" ObjectID="_1454299570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есть однородные функции степени нуль в слоевых координатах.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          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540" w:dyaOrig="420">
          <v:shape id="_x0000_i1053" type="#_x0000_t75" style="width:126.75pt;height:21pt" o:ole="" fillcolor="window">
            <v:imagedata r:id="rId60" o:title=""/>
          </v:shape>
          <o:OLEObject Type="Embed" ProgID="Equation.3" ShapeID="_x0000_i1053" DrawAspect="Content" ObjectID="_1454299571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  и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54" type="#_x0000_t75" style="width:9pt;height:17.25pt" o:ole="" fillcolor="window">
            <v:imagedata r:id="rId33" o:title=""/>
          </v:shape>
          <o:OLEObject Type="Embed" ProgID="Equation.3" ShapeID="_x0000_i1054" DrawAspect="Content" ObjectID="_1454299572" r:id="rId62"/>
        </w:objec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660" w:dyaOrig="400">
          <v:shape id="_x0000_i1055" type="#_x0000_t75" style="width:183pt;height:20.25pt" o:ole="" fillcolor="window">
            <v:imagedata r:id="rId63" o:title=""/>
          </v:shape>
          <o:OLEObject Type="Embed" ProgID="Equation.3" ShapeID="_x0000_i1055" DrawAspect="Content" ObjectID="_1454299573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точке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20" w:dyaOrig="380">
          <v:shape id="_x0000_i1056" type="#_x0000_t75" style="width:41.25pt;height:18.75pt" o:ole="" fillcolor="window">
            <v:imagedata r:id="rId65" o:title=""/>
          </v:shape>
          <o:OLEObject Type="Embed" ProgID="Equation.3" ShapeID="_x0000_i1056" DrawAspect="Content" ObjectID="_1454299574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имеется и  пространство 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20" w:dyaOrig="380">
          <v:shape id="_x0000_i1057" type="#_x0000_t75" style="width:21pt;height:18.75pt" o:ole="" fillcolor="window">
            <v:imagedata r:id="rId67" o:title=""/>
          </v:shape>
          <o:OLEObject Type="Embed" ProgID="Equation.3" ShapeID="_x0000_i1057" DrawAspect="Content" ObjectID="_1454299575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с координатами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58" type="#_x0000_t75" style="width:12.75pt;height:18pt" o:ole="" fillcolor="window">
            <v:imagedata r:id="rId69" o:title=""/>
          </v:shape>
          <o:OLEObject Type="Embed" ProgID="Equation.3" ShapeID="_x0000_i1058" DrawAspect="Content" ObjectID="_1454299576" r:id="rId70"/>
        </w:object>
      </w:r>
      <w:r>
        <w:rPr>
          <w:rFonts w:ascii="Times New Roman" w:hAnsi="Times New Roman" w:cs="Times New Roman"/>
          <w:sz w:val="24"/>
          <w:szCs w:val="24"/>
        </w:rPr>
        <w:t>, которые определяются следующим образом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180" w:dyaOrig="680">
          <v:shape id="_x0000_i1059" type="#_x0000_t75" style="width:159pt;height:33.75pt" o:ole="" fillcolor="window">
            <v:imagedata r:id="rId71" o:title=""/>
          </v:shape>
          <o:OLEObject Type="Embed" ProgID="Equation.3" ShapeID="_x0000_i1059" DrawAspect="Content" ObjectID="_1454299577" r:id="rId72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</w:t>
      </w:r>
    </w:p>
    <w:p w:rsidR="00D41B98" w:rsidRDefault="00FF4E60">
      <w:pPr>
        <w:pStyle w:val="21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579" w:dyaOrig="400">
          <v:shape id="_x0000_i1060" type="#_x0000_t75" style="width:75pt;height:19.5pt" o:ole="" fillcolor="window">
            <v:imagedata r:id="rId73" o:title=""/>
          </v:shape>
          <o:OLEObject Type="Embed" ProgID="Equation.3" ShapeID="_x0000_i1060" DrawAspect="Content" ObjectID="_1454299578" r:id="rId74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560" w:dyaOrig="700">
          <v:shape id="_x0000_i1061" type="#_x0000_t75" style="width:67.5pt;height:30.75pt" o:ole="" fillcolor="window">
            <v:imagedata r:id="rId75" o:title=""/>
          </v:shape>
          <o:OLEObject Type="Embed" ProgID="Equation.3" ShapeID="_x0000_i1061" DrawAspect="Content" ObjectID="_1454299579" r:id="rId76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Параллельный перенос будет, если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0" w:dyaOrig="480">
          <v:shape id="_x0000_i1062" type="#_x0000_t75" style="width:21.75pt;height:24pt" o:ole="" fillcolor="window">
            <v:imagedata r:id="rId77" o:title=""/>
          </v:shape>
          <o:OLEObject Type="Embed" ProgID="Equation.3" ShapeID="_x0000_i1062" DrawAspect="Content" ObjectID="_1454299580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= 0    и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63" type="#_x0000_t75" style="width:26.25pt;height:18.75pt" o:ole="" fillcolor="window">
            <v:imagedata r:id="rId79" o:title=""/>
          </v:shape>
          <o:OLEObject Type="Embed" ProgID="Equation.3" ShapeID="_x0000_i1063" DrawAspect="Content" ObjectID="_1454299581" r:id="rId80"/>
        </w:object>
      </w:r>
      <w:r>
        <w:rPr>
          <w:rFonts w:ascii="Times New Roman" w:hAnsi="Times New Roman" w:cs="Times New Roman"/>
          <w:sz w:val="24"/>
          <w:szCs w:val="24"/>
        </w:rPr>
        <w:t>= 0.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 модельного дифференциального уравнения привлекаем уравнение типа модифицированного нелинейного дифференциального уравнения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Кортевега - де Вриза</w:t>
      </w:r>
      <w:r>
        <w:rPr>
          <w:rFonts w:ascii="Times New Roman" w:hAnsi="Times New Roman" w:cs="Times New Roman"/>
          <w:sz w:val="24"/>
          <w:szCs w:val="24"/>
        </w:rPr>
        <w:t xml:space="preserve">, которое хорошо изучено. Этим уравнением мы описываем термоэлектрическое состояние: 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780" w:dyaOrig="760">
          <v:shape id="_x0000_i1064" type="#_x0000_t75" style="width:189pt;height:38.25pt" o:ole="" fillcolor="window">
            <v:imagedata r:id="rId81" o:title=""/>
          </v:shape>
          <o:OLEObject Type="Embed" ProgID="Equation.3" ShapeID="_x0000_i1064" DrawAspect="Content" ObjectID="_1454299582" r:id="rId82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 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65" type="#_x0000_t75" style="width:9.75pt;height:14.25pt" o:ole="" fillcolor="window">
            <v:imagedata r:id="rId83" o:title=""/>
          </v:shape>
          <o:OLEObject Type="Embed" ProgID="Equation.3" ShapeID="_x0000_i1065" DrawAspect="Content" ObjectID="_1454299583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   - безразмерная постоянная,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6" type="#_x0000_t75" style="width:12pt;height:15.75pt" o:ole="" fillcolor="window">
            <v:imagedata r:id="rId85" o:title=""/>
          </v:shape>
          <o:OLEObject Type="Embed" ProgID="Equation.3" ShapeID="_x0000_i1066" DrawAspect="Content" ObjectID="_1454299584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– диэлектрическая проницаемость. Она является безразмерной величиной. Если же среда анизотропная, то   диэлектрическую проницаемость могли составлять величины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00" w:dyaOrig="380">
          <v:shape id="_x0000_i1067" type="#_x0000_t75" style="width:15pt;height:18.75pt" o:ole="" fillcolor="window">
            <v:imagedata r:id="rId87" o:title=""/>
          </v:shape>
          <o:OLEObject Type="Embed" ProgID="Equation.3" ShapeID="_x0000_i1067" DrawAspect="Content" ObjectID="_1454299585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. Ограничимся классом решений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68" type="#_x0000_t75" style="width:56.25pt;height:18pt" o:ole="" fillcolor="window">
            <v:imagedata r:id="rId89" o:title=""/>
          </v:shape>
          <o:OLEObject Type="Embed" ProgID="Equation.3" ShapeID="_x0000_i1068" DrawAspect="Content" ObjectID="_1454299586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069" type="#_x0000_t75" style="width:60pt;height:29.25pt" o:ole="" fillcolor="window">
            <v:imagedata r:id="rId91" o:title=""/>
          </v:shape>
          <o:OLEObject Type="Embed" ProgID="Equation.3" ShapeID="_x0000_i1069" DrawAspect="Content" ObjectID="_1454299587" r:id="rId9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то есть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460" w:dyaOrig="680">
          <v:shape id="_x0000_i1070" type="#_x0000_t75" style="width:72.75pt;height:33.75pt" o:ole="" fillcolor="window">
            <v:imagedata r:id="rId93" o:title=""/>
          </v:shape>
          <o:OLEObject Type="Embed" ProgID="Equation.3" ShapeID="_x0000_i1070" DrawAspect="Content" ObjectID="_1454299588" r:id="rId94"/>
        </w:object>
      </w:r>
      <w:r>
        <w:rPr>
          <w:rFonts w:ascii="Times New Roman" w:hAnsi="Times New Roman" w:cs="Times New Roman"/>
          <w:sz w:val="24"/>
          <w:szCs w:val="24"/>
        </w:rPr>
        <w:t>. Тогда одним из решений данного уравнения будет являться функция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380" w:dyaOrig="720">
          <v:shape id="_x0000_i1071" type="#_x0000_t75" style="width:60.75pt;height:31.5pt" o:ole="" fillcolor="window">
            <v:imagedata r:id="rId95" o:title=""/>
          </v:shape>
          <o:OLEObject Type="Embed" ProgID="Equation.3" ShapeID="_x0000_i1071" DrawAspect="Content" ObjectID="_1454299589" r:id="rId96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Построим функцию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72" type="#_x0000_t75" style="width:96.75pt;height:18pt" o:ole="" fillcolor="window">
            <v:imagedata r:id="rId97" o:title=""/>
          </v:shape>
          <o:OLEObject Type="Embed" ProgID="Equation.3" ShapeID="_x0000_i1072" DrawAspect="Content" ObjectID="_1454299590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 следующим образом:</w:t>
      </w:r>
    </w:p>
    <w:p w:rsidR="00D41B98" w:rsidRDefault="00FF4E60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860" w:dyaOrig="620">
          <v:shape id="_x0000_i1073" type="#_x0000_t75" style="width:93pt;height:30.75pt" o:ole="" fillcolor="window">
            <v:imagedata r:id="rId99" o:title=""/>
          </v:shape>
          <o:OLEObject Type="Embed" ProgID="Equation.3" ShapeID="_x0000_i1073" DrawAspect="Content" ObjectID="_1454299591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120" w:dyaOrig="400">
          <v:shape id="_x0000_i1074" type="#_x0000_t75" style="width:56.25pt;height:20.25pt" o:ole="" fillcolor="window">
            <v:imagedata r:id="rId101" o:title=""/>
          </v:shape>
          <o:OLEObject Type="Embed" ProgID="Equation.3" ShapeID="_x0000_i1074" DrawAspect="Content" ObjectID="_1454299592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Тогда нелинейные дифференциальные уравнение для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представляется в форме: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4140" w:dyaOrig="760">
          <v:shape id="_x0000_i1075" type="#_x0000_t75" style="width:182.25pt;height:33.75pt" o:ole="" fillcolor="window">
            <v:imagedata r:id="rId103" o:title=""/>
          </v:shape>
          <o:OLEObject Type="Embed" ProgID="Equation.3" ShapeID="_x0000_i1075" DrawAspect="Content" ObjectID="_1454299593" r:id="rId10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4260" w:dyaOrig="760">
          <v:shape id="_x0000_i1076" type="#_x0000_t75" style="width:189.75pt;height:34.5pt" o:ole="" fillcolor="window">
            <v:imagedata r:id="rId105" o:title=""/>
          </v:shape>
          <o:OLEObject Type="Embed" ProgID="Equation.3" ShapeID="_x0000_i1076" DrawAspect="Content" ObjectID="_1454299594" r:id="rId106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Каждое дифференциальное уравнение индуцирует соответствующей структуры пространство [ 3 ]. В данном случае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 дифференциального уравнения сводится к поиску геометрических структур данного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Введем обозначение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2840" w:dyaOrig="800">
          <v:shape id="_x0000_i1077" type="#_x0000_t75" style="width:125.25pt;height:35.25pt" o:ole="" fillcolor="window">
            <v:imagedata r:id="rId107" o:title=""/>
          </v:shape>
          <o:OLEObject Type="Embed" ProgID="Equation.3" ShapeID="_x0000_i1077" DrawAspect="Content" ObjectID="_1454299595" r:id="rId108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выделенном классе решений получаем следующие дифференциальные уравнения слоевых координат пространства      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78" type="#_x0000_t75" style="width:15pt;height:18.75pt" o:ole="" fillcolor="window">
            <v:imagedata r:id="rId109" o:title=""/>
          </v:shape>
          <o:OLEObject Type="Embed" ProgID="Equation.3" ShapeID="_x0000_i1078" DrawAspect="Content" ObjectID="_1454299596" r:id="rId110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960" w:dyaOrig="740">
          <v:shape id="_x0000_i1079" type="#_x0000_t75" style="width:89.25pt;height:33pt" o:ole="" fillcolor="window">
            <v:imagedata r:id="rId111" o:title=""/>
          </v:shape>
          <o:OLEObject Type="Embed" ProgID="Equation.3" ShapeID="_x0000_i1079" DrawAspect="Content" ObjectID="_1454299597" r:id="rId1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860" w:dyaOrig="740">
          <v:shape id="_x0000_i1080" type="#_x0000_t75" style="width:84pt;height:33pt" o:ole="" fillcolor="window">
            <v:imagedata r:id="rId113" o:title=""/>
          </v:shape>
          <o:OLEObject Type="Embed" ProgID="Equation.3" ShapeID="_x0000_i1080" DrawAspect="Content" ObjectID="_1454299598" r:id="rId114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Имеем  и следующие значения слоевых координат (составляющие ковариантного вектора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0" w:dyaOrig="320">
          <v:shape id="_x0000_i1081" type="#_x0000_t75" style="width:11.25pt;height:15.75pt" o:ole="" fillcolor="window">
            <v:imagedata r:id="rId115" o:title=""/>
          </v:shape>
          <o:OLEObject Type="Embed" ProgID="Equation.3" ShapeID="_x0000_i1081" DrawAspect="Content" ObjectID="_1454299599" r:id="rId116"/>
        </w:objec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000" w:dyaOrig="680">
          <v:shape id="_x0000_i1082" type="#_x0000_t75" style="width:90pt;height:30pt" o:ole="" fillcolor="window">
            <v:imagedata r:id="rId117" o:title=""/>
          </v:shape>
          <o:OLEObject Type="Embed" ProgID="Equation.3" ShapeID="_x0000_i1082" DrawAspect="Content" ObjectID="_145429960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99" w:dyaOrig="620">
          <v:shape id="_x0000_i1083" type="#_x0000_t75" style="width:45.75pt;height:27.75pt" o:ole="" fillcolor="window">
            <v:imagedata r:id="rId119" o:title=""/>
          </v:shape>
          <o:OLEObject Type="Embed" ProgID="Equation.3" ShapeID="_x0000_i1083" DrawAspect="Content" ObjectID="_1454299601" r:id="rId12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40" w:dyaOrig="620">
          <v:shape id="_x0000_i1084" type="#_x0000_t75" style="width:53.25pt;height:29.25pt" o:ole="" fillcolor="window">
            <v:imagedata r:id="rId121" o:title=""/>
          </v:shape>
          <o:OLEObject Type="Embed" ProgID="Equation.3" ShapeID="_x0000_i1084" DrawAspect="Content" ObjectID="_1454299602" r:id="rId122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где 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085" type="#_x0000_t75" style="width:81pt;height:33.75pt" o:ole="" fillcolor="window">
            <v:imagedata r:id="rId123" o:title=""/>
          </v:shape>
          <o:OLEObject Type="Embed" ProgID="Equation.3" ShapeID="_x0000_i1085" DrawAspect="Content" ObjectID="_1454299603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Проверим правильность нахождения векторов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0" w:dyaOrig="320">
          <v:shape id="_x0000_i1086" type="#_x0000_t75" style="width:11.25pt;height:15.75pt" o:ole="" fillcolor="window">
            <v:imagedata r:id="rId115" o:title=""/>
          </v:shape>
          <o:OLEObject Type="Embed" ProgID="Equation.3" ShapeID="_x0000_i1086" DrawAspect="Content" ObjectID="_1454299604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.  Должно иметь силу соотношение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020" w:dyaOrig="380">
          <v:shape id="_x0000_i1087" type="#_x0000_t75" style="width:51pt;height:18.75pt" o:ole="" fillcolor="window">
            <v:imagedata r:id="rId126" o:title=""/>
          </v:shape>
          <o:OLEObject Type="Embed" ProgID="Equation.3" ShapeID="_x0000_i1087" DrawAspect="Content" ObjectID="_1454299605" r:id="rId127"/>
        </w:object>
      </w:r>
      <w:r>
        <w:rPr>
          <w:rFonts w:ascii="Times New Roman" w:hAnsi="Times New Roman" w:cs="Times New Roman"/>
          <w:sz w:val="24"/>
          <w:szCs w:val="24"/>
        </w:rPr>
        <w:t>. Имеем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300" w:dyaOrig="620">
          <v:shape id="_x0000_i1088" type="#_x0000_t75" style="width:246.75pt;height:28.5pt" o:ole="" fillcolor="window">
            <v:imagedata r:id="rId128" o:title=""/>
          </v:shape>
          <o:OLEObject Type="Embed" ProgID="Equation.3" ShapeID="_x0000_i1088" DrawAspect="Content" ObjectID="_1454299606" r:id="rId129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89" type="#_x0000_t75" style="width:12.75pt;height:18pt" o:ole="" fillcolor="window">
            <v:imagedata r:id="rId130" o:title=""/>
          </v:shape>
          <o:OLEObject Type="Embed" ProgID="Equation.3" ShapeID="_x0000_i1089" DrawAspect="Content" ObjectID="_1454299607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определены правильно.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рассматриваемом классе решений получаем следующие нелинейные дифференциальные уравнения для составляющих метрического тензора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90" type="#_x0000_t75" style="width:17.25pt;height:18.75pt" o:ole="" fillcolor="window">
            <v:imagedata r:id="rId132" o:title=""/>
          </v:shape>
          <o:OLEObject Type="Embed" ProgID="Equation.3" ShapeID="_x0000_i1090" DrawAspect="Content" ObjectID="_1454299608" r:id="rId133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939" w:dyaOrig="700">
          <v:shape id="_x0000_i1091" type="#_x0000_t75" style="width:89.25pt;height:32.25pt" o:ole="" fillcolor="window">
            <v:imagedata r:id="rId134" o:title=""/>
          </v:shape>
          <o:OLEObject Type="Embed" ProgID="Equation.3" ShapeID="_x0000_i1091" DrawAspect="Content" ObjectID="_1454299609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900" w:dyaOrig="660">
          <v:shape id="_x0000_i1092" type="#_x0000_t75" style="width:88.5pt;height:30.75pt" o:ole="" fillcolor="window">
            <v:imagedata r:id="rId136" o:title=""/>
          </v:shape>
          <o:OLEObject Type="Embed" ProgID="Equation.3" ShapeID="_x0000_i1092" DrawAspect="Content" ObjectID="_1454299610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900" w:dyaOrig="700">
          <v:shape id="_x0000_i1093" type="#_x0000_t75" style="width:88.5pt;height:32.25pt" o:ole="" fillcolor="window">
            <v:imagedata r:id="rId138" o:title=""/>
          </v:shape>
          <o:OLEObject Type="Embed" ProgID="Equation.3" ShapeID="_x0000_i1093" DrawAspect="Content" ObjectID="_1454299611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860" w:dyaOrig="700">
          <v:shape id="_x0000_i1094" type="#_x0000_t75" style="width:82.5pt;height:31.5pt" o:ole="" fillcolor="window">
            <v:imagedata r:id="rId140" o:title=""/>
          </v:shape>
          <o:OLEObject Type="Embed" ProgID="Equation.3" ShapeID="_x0000_i1094" DrawAspect="Content" ObjectID="_1454299612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составляющие коэффициентов связностей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00" w:dyaOrig="380">
          <v:shape id="_x0000_i1095" type="#_x0000_t75" style="width:20.25pt;height:18.75pt" o:ole="" fillcolor="window">
            <v:imagedata r:id="rId142" o:title=""/>
          </v:shape>
          <o:OLEObject Type="Embed" ProgID="Equation.3" ShapeID="_x0000_i1095" DrawAspect="Content" ObjectID="_1454299613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находится по формулам: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200" w:dyaOrig="340">
          <v:shape id="_x0000_i1096" type="#_x0000_t75" style="width:60pt;height:17.25pt" o:ole="" fillcolor="window">
            <v:imagedata r:id="rId144" o:title=""/>
          </v:shape>
          <o:OLEObject Type="Embed" ProgID="Equation.3" ShapeID="_x0000_i1096" DrawAspect="Content" ObjectID="_1454299614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360" w:dyaOrig="340">
          <v:shape id="_x0000_i1097" type="#_x0000_t75" style="width:156pt;height:15.75pt" o:ole="" fillcolor="window">
            <v:imagedata r:id="rId146" o:title=""/>
          </v:shape>
          <o:OLEObject Type="Embed" ProgID="Equation.3" ShapeID="_x0000_i1097" DrawAspect="Content" ObjectID="_1454299615" r:id="rId147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40" w:dyaOrig="660">
          <v:shape id="_x0000_i1098" type="#_x0000_t75" style="width:99.75pt;height:30pt" o:ole="" fillcolor="window">
            <v:imagedata r:id="rId148" o:title=""/>
          </v:shape>
          <o:OLEObject Type="Embed" ProgID="Equation.3" ShapeID="_x0000_i1098" DrawAspect="Content" ObjectID="_1454299616" r:id="rId149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320" w:dyaOrig="360">
          <v:shape id="_x0000_i1099" type="#_x0000_t75" style="width:168pt;height:18pt" o:ole="" fillcolor="window">
            <v:imagedata r:id="rId150" o:title=""/>
          </v:shape>
          <o:OLEObject Type="Embed" ProgID="Equation.3" ShapeID="_x0000_i1099" DrawAspect="Content" ObjectID="_1454299617" r:id="rId151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получаем составляющие метрического тензора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2"/>
          <w:sz w:val="24"/>
          <w:szCs w:val="24"/>
        </w:rPr>
        <w:object w:dxaOrig="8360" w:dyaOrig="1760">
          <v:shape id="_x0000_i1100" type="#_x0000_t75" style="width:384.75pt;height:80.25pt" o:ole="" fillcolor="window">
            <v:imagedata r:id="rId152" o:title=""/>
          </v:shape>
          <o:OLEObject Type="Embed" ProgID="Equation.3" ShapeID="_x0000_i1100" DrawAspect="Content" ObjectID="_1454299618" r:id="rId153"/>
        </w:objec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составляющие коэффициентов связностей:</w:t>
      </w:r>
    </w:p>
    <w:p w:rsidR="00D41B98" w:rsidRDefault="00D41B98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2"/>
          <w:sz w:val="24"/>
          <w:szCs w:val="24"/>
        </w:rPr>
        <w:object w:dxaOrig="4180" w:dyaOrig="1160">
          <v:shape id="_x0000_i1101" type="#_x0000_t75" style="width:202.5pt;height:56.25pt" o:ole="" fillcolor="window">
            <v:imagedata r:id="rId154" o:title=""/>
          </v:shape>
          <o:OLEObject Type="Embed" ProgID="Equation.3" ShapeID="_x0000_i1101" DrawAspect="Content" ObjectID="_1454299619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58"/>
          <w:sz w:val="24"/>
          <w:szCs w:val="24"/>
        </w:rPr>
        <w:object w:dxaOrig="4340" w:dyaOrig="1280">
          <v:shape id="_x0000_i1102" type="#_x0000_t75" style="width:201.75pt;height:59.25pt" o:ole="" fillcolor="window">
            <v:imagedata r:id="rId156" o:title=""/>
          </v:shape>
          <o:OLEObject Type="Embed" ProgID="Equation.3" ShapeID="_x0000_i1102" DrawAspect="Content" ObjectID="_1454299620" r:id="rId15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 w:dxaOrig="3840" w:dyaOrig="1280">
          <v:shape id="_x0000_i1103" type="#_x0000_t75" style="width:172.5pt;height:57.75pt" o:ole="" fillcolor="window">
            <v:imagedata r:id="rId158" o:title=""/>
          </v:shape>
          <o:OLEObject Type="Embed" ProgID="Equation.3" ShapeID="_x0000_i1103" DrawAspect="Content" ObjectID="_1454299621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правильности найденных составляющих метрического тензора производится традиционным способом, а именно, в выражение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04" type="#_x0000_t75" style="width:39pt;height:20.25pt" o:ole="" fillcolor="window">
            <v:imagedata r:id="rId160" o:title=""/>
          </v:shape>
          <o:OLEObject Type="Embed" ProgID="Equation.3" ShapeID="_x0000_i1104" DrawAspect="Content" ObjectID="_1454299622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 следует подставить конкретные значения для составляющих метрического тензора и получить квадрат метрической функции. Подстановка в данное выражение найденных здесь составляющих метрического тензора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к квадрату метрической функции. </w:t>
      </w: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Проверка правильности найденных здесь составляющих связностей производится посредством достижения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условия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Эйлера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105" type="#_x0000_t75" style="width:113.25pt;height:20.25pt" o:ole="" fillcolor="window">
            <v:imagedata r:id="rId162" o:title=""/>
          </v:shape>
          <o:OLEObject Type="Embed" ProgID="Equation.3" ShapeID="_x0000_i1105" DrawAspect="Content" ObjectID="_1454299623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Найденные здесь значения метрического тензора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приводят </w:t>
      </w:r>
      <w:r>
        <w:rPr>
          <w:rFonts w:ascii="Times New Roman" w:hAnsi="Times New Roman" w:cs="Times New Roman"/>
          <w:sz w:val="24"/>
          <w:szCs w:val="24"/>
        </w:rPr>
        <w:t xml:space="preserve">к выполнению данного условия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Определим коэффициенты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2940" w:dyaOrig="760">
          <v:shape id="_x0000_i1106" type="#_x0000_t75" style="width:147pt;height:38.25pt" o:ole="" fillcolor="window">
            <v:imagedata r:id="rId164" o:title=""/>
          </v:shape>
          <o:OLEObject Type="Embed" ProgID="Equation.3" ShapeID="_x0000_i1106" DrawAspect="Content" ObjectID="_1454299624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Поставим конкретные значения для составляющих метрического тензора. Получаем</w:t>
      </w:r>
    </w:p>
    <w:p w:rsidR="00D41B98" w:rsidRDefault="00D41B98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41B98" w:rsidRDefault="009B1A1E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28.55pt;width:50.4pt;height:43.2pt;z-index:251658240" o:allowincell="f" filled="f" stroked="f">
            <v:textbox>
              <w:txbxContent>
                <w:p w:rsidR="00D41B98" w:rsidRDefault="00D41B98"/>
              </w:txbxContent>
            </v:textbox>
          </v:shape>
        </w:pict>
      </w:r>
      <w:r w:rsidR="00FF4E60">
        <w:rPr>
          <w:rFonts w:ascii="Times New Roman" w:hAnsi="Times New Roman" w:cs="Times New Roman"/>
          <w:position w:val="-102"/>
          <w:sz w:val="24"/>
          <w:szCs w:val="24"/>
        </w:rPr>
        <w:object w:dxaOrig="5520" w:dyaOrig="2160">
          <v:shape id="_x0000_i1107" type="#_x0000_t75" style="width:248.25pt;height:96pt" o:ole="" fillcolor="window">
            <v:imagedata r:id="rId166" o:title=""/>
          </v:shape>
          <o:OLEObject Type="Embed" ProgID="Equation.3" ShapeID="_x0000_i1107" DrawAspect="Content" ObjectID="_1454299625" r:id="rId167"/>
        </w:object>
      </w:r>
      <w:r w:rsidR="00FF4E60">
        <w:rPr>
          <w:rFonts w:ascii="Times New Roman" w:hAnsi="Times New Roman" w:cs="Times New Roman"/>
          <w:sz w:val="24"/>
          <w:szCs w:val="24"/>
        </w:rPr>
        <w:t>,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560" w:dyaOrig="380">
          <v:shape id="_x0000_i1108" type="#_x0000_t75" style="width:27.75pt;height:18.75pt" o:ole="" fillcolor="window">
            <v:imagedata r:id="rId168" o:title=""/>
          </v:shape>
          <o:OLEObject Type="Embed" ProgID="Equation.3" ShapeID="_x0000_i1108" DrawAspect="Content" ObjectID="_1454299626" r:id="rId169"/>
        </w:object>
      </w:r>
      <w:r>
        <w:rPr>
          <w:rFonts w:ascii="Times New Roman" w:hAnsi="Times New Roman" w:cs="Times New Roman"/>
          <w:position w:val="-100"/>
          <w:sz w:val="24"/>
          <w:szCs w:val="24"/>
        </w:rPr>
        <w:object w:dxaOrig="5480" w:dyaOrig="2120">
          <v:shape id="_x0000_i1109" type="#_x0000_t75" style="width:219pt;height:85.5pt" o:ole="" fillcolor="window">
            <v:imagedata r:id="rId170" o:title=""/>
          </v:shape>
          <o:OLEObject Type="Embed" ProgID="Equation.3" ShapeID="_x0000_i1109" DrawAspect="Content" ObjectID="_145429962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110" type="#_x0000_t75" style="width:30pt;height:18.75pt" o:ole="" fillcolor="window">
            <v:imagedata r:id="rId172" o:title=""/>
          </v:shape>
          <o:OLEObject Type="Embed" ProgID="Equation.3" ShapeID="_x0000_i1110" DrawAspect="Content" ObjectID="_1454299628" r:id="rId173"/>
        </w:object>
      </w:r>
      <w:r>
        <w:rPr>
          <w:rFonts w:ascii="Times New Roman" w:hAnsi="Times New Roman" w:cs="Times New Roman"/>
          <w:position w:val="-102"/>
          <w:sz w:val="24"/>
          <w:szCs w:val="24"/>
          <w:lang w:val="en-US"/>
        </w:rPr>
        <w:object w:dxaOrig="5640" w:dyaOrig="2160">
          <v:shape id="_x0000_i1111" type="#_x0000_t75" style="width:217.5pt;height:83.25pt" o:ole="" fillcolor="window">
            <v:imagedata r:id="rId174" o:title=""/>
          </v:shape>
          <o:OLEObject Type="Embed" ProgID="Equation.3" ShapeID="_x0000_i1111" DrawAspect="Content" ObjectID="_1454299629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 этих  матрицы сводятся  к     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40" w:dyaOrig="300">
          <v:shape id="_x0000_i1112" type="#_x0000_t75" style="width:17.25pt;height:15pt" o:ole="" fillcolor="window">
            <v:imagedata r:id="rId176" o:title=""/>
          </v:shape>
          <o:OLEObject Type="Embed" ProgID="Equation.3" ShapeID="_x0000_i1112" DrawAspect="Content" ObjectID="_1454299630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113" type="#_x0000_t75" style="width:14.25pt;height:17.25pt" o:ole="" fillcolor="window">
            <v:imagedata r:id="rId178" o:title=""/>
          </v:shape>
          <o:OLEObject Type="Embed" ProgID="Equation.3" ShapeID="_x0000_i1113" DrawAspect="Content" ObjectID="_1454299631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и     </w:t>
      </w:r>
      <w:r w:rsidR="009B1A1E">
        <w:rPr>
          <w:rFonts w:ascii="Times New Roman" w:hAnsi="Times New Roman" w:cs="Times New Roman"/>
          <w:position w:val="-10"/>
          <w:sz w:val="24"/>
          <w:szCs w:val="24"/>
        </w:rPr>
        <w:pict>
          <v:shape id="_x0000_i1114" type="#_x0000_t75" style="width:20.25pt;height:17.25pt" fillcolor="window">
            <v:imagedata r:id="rId18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 Используя производные от этих величин,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получаем конкретные значения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40" w:dyaOrig="380">
          <v:shape id="_x0000_i1115" type="#_x0000_t75" style="width:21.75pt;height:18.75pt" o:ole="" fillcolor="window">
            <v:imagedata r:id="rId181" o:title=""/>
          </v:shape>
          <o:OLEObject Type="Embed" ProgID="Equation.3" ShapeID="_x0000_i1115" DrawAspect="Content" ObjectID="_1454299632" r:id="rId182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060" w:dyaOrig="720">
          <v:shape id="_x0000_i1116" type="#_x0000_t75" style="width:102.75pt;height:36pt" o:ole="" fillcolor="window">
            <v:imagedata r:id="rId183" o:title=""/>
          </v:shape>
          <o:OLEObject Type="Embed" ProgID="Equation.3" ShapeID="_x0000_i1116" DrawAspect="Content" ObjectID="_1454299633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180" w:dyaOrig="740">
          <v:shape id="_x0000_i1117" type="#_x0000_t75" style="width:108.75pt;height:36.75pt" o:ole="" fillcolor="window">
            <v:imagedata r:id="rId185" o:title=""/>
          </v:shape>
          <o:OLEObject Type="Embed" ProgID="Equation.3" ShapeID="_x0000_i1117" DrawAspect="Content" ObjectID="_1454299634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200" w:dyaOrig="720">
          <v:shape id="_x0000_i1118" type="#_x0000_t75" style="width:110.25pt;height:36pt" o:ole="" fillcolor="window">
            <v:imagedata r:id="rId187" o:title=""/>
          </v:shape>
          <o:OLEObject Type="Embed" ProgID="Equation.3" ShapeID="_x0000_i1118" DrawAspect="Content" ObjectID="_1454299635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,                          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540" w:dyaOrig="740">
          <v:shape id="_x0000_i1119" type="#_x0000_t75" style="width:177pt;height:36.75pt" o:ole="" fillcolor="window">
            <v:imagedata r:id="rId189" o:title=""/>
          </v:shape>
          <o:OLEObject Type="Embed" ProgID="Equation.3" ShapeID="_x0000_i1119" DrawAspect="Content" ObjectID="_1454299636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240" w:dyaOrig="700">
          <v:shape id="_x0000_i1120" type="#_x0000_t75" style="width:162pt;height:35.25pt" o:ole="" fillcolor="window">
            <v:imagedata r:id="rId191" o:title=""/>
          </v:shape>
          <o:OLEObject Type="Embed" ProgID="Equation.3" ShapeID="_x0000_i1120" DrawAspect="Content" ObjectID="_1454299637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Определим  величины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21" type="#_x0000_t75" style="width:15pt;height:18pt" o:ole="" fillcolor="window">
            <v:imagedata r:id="rId193" o:title=""/>
          </v:shape>
          <o:OLEObject Type="Embed" ProgID="Equation.3" ShapeID="_x0000_i1121" DrawAspect="Content" ObjectID="_1454299638" r:id="rId194"/>
        </w:object>
      </w:r>
      <w:r>
        <w:rPr>
          <w:rFonts w:ascii="Times New Roman" w:hAnsi="Times New Roman" w:cs="Times New Roman"/>
          <w:sz w:val="24"/>
          <w:szCs w:val="24"/>
        </w:rPr>
        <w:t>,  входящие  в уравнение геодезических, по формуле  [ 2 ]: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22" type="#_x0000_t75" style="width:74.25pt;height:20.25pt" o:ole="" fillcolor="window">
            <v:imagedata r:id="rId195" o:title=""/>
          </v:shape>
          <o:OLEObject Type="Embed" ProgID="Equation.3" ShapeID="_x0000_i1122" DrawAspect="Content" ObjectID="_1454299639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4472" w:dyaOrig="857">
          <v:shape id="_x0000_i1123" type="#_x0000_t75" style="width:180.75pt;height:34.5pt" o:ole="" fillcolor="window">
            <v:imagedata r:id="rId197" o:title=""/>
          </v:shape>
          <o:OLEObject Type="Embed" ProgID="Equation.3" ShapeID="_x0000_i1123" DrawAspect="Content" ObjectID="_1454299640" r:id="rId1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4280" w:dyaOrig="720">
          <v:shape id="_x0000_i1124" type="#_x0000_t75" style="width:201pt;height:33.75pt" o:ole="" fillcolor="window">
            <v:imagedata r:id="rId199" o:title=""/>
          </v:shape>
          <o:OLEObject Type="Embed" ProgID="Equation.3" ShapeID="_x0000_i1124" DrawAspect="Content" ObjectID="_1454299641" r:id="rId20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340" w:dyaOrig="720">
          <v:shape id="_x0000_i1125" type="#_x0000_t75" style="width:216.75pt;height:36pt" o:ole="" fillcolor="window">
            <v:imagedata r:id="rId201" o:title=""/>
          </v:shape>
          <o:OLEObject Type="Embed" ProgID="Equation.3" ShapeID="_x0000_i1125" DrawAspect="Content" ObjectID="_1454299642" r:id="rId202"/>
        </w:objec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Используя формулы: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6619" w:dyaOrig="720">
          <v:shape id="_x0000_i1126" type="#_x0000_t75" style="width:304.5pt;height:33pt" o:ole="" fillcolor="window">
            <v:imagedata r:id="rId203" o:title=""/>
          </v:shape>
          <o:OLEObject Type="Embed" ProgID="Equation.3" ShapeID="_x0000_i1126" DrawAspect="Content" ObjectID="_1454299643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 для  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127" type="#_x0000_t75" style="width:15.75pt;height:18pt" o:ole="" fillcolor="window">
            <v:imagedata r:id="rId205" o:title=""/>
          </v:shape>
          <o:OLEObject Type="Embed" ProgID="Equation.3" ShapeID="_x0000_i1127" DrawAspect="Content" ObjectID="_1454299644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   и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128" type="#_x0000_t75" style="width:15pt;height:17.25pt" o:ole="" fillcolor="window">
            <v:imagedata r:id="rId207" o:title=""/>
          </v:shape>
          <o:OLEObject Type="Embed" ProgID="Equation.3" ShapeID="_x0000_i1128" DrawAspect="Content" ObjectID="_1454299645" r:id="rId208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959" w:dyaOrig="720">
          <v:shape id="_x0000_i1129" type="#_x0000_t75" style="width:248.25pt;height:36pt" o:ole="" fillcolor="window">
            <v:imagedata r:id="rId209" o:title=""/>
          </v:shape>
          <o:OLEObject Type="Embed" ProgID="Equation.3" ShapeID="_x0000_i1129" DrawAspect="Content" ObjectID="_1454299646" r:id="rId210"/>
        </w:objec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680" w:dyaOrig="720">
          <v:shape id="_x0000_i1130" type="#_x0000_t75" style="width:183.75pt;height:36pt" o:ole="" fillcolor="window">
            <v:imagedata r:id="rId211" o:title=""/>
          </v:shape>
          <o:OLEObject Type="Embed" ProgID="Equation.3" ShapeID="_x0000_i1130" DrawAspect="Content" ObjectID="_1454299647" r:id="rId2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введенных здесь  значений для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0" w:dyaOrig="380">
          <v:shape id="_x0000_i1131" type="#_x0000_t75" style="width:18pt;height:18.75pt" o:ole="" fillcolor="window">
            <v:imagedata r:id="rId213" o:title=""/>
          </v:shape>
          <o:OLEObject Type="Embed" ProgID="Equation.3" ShapeID="_x0000_i1131" DrawAspect="Content" ObjectID="_1454299648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   и  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32" type="#_x0000_t75" style="width:15pt;height:18pt" o:ole="" fillcolor="window">
            <v:imagedata r:id="rId215" o:title=""/>
          </v:shape>
          <o:OLEObject Type="Embed" ProgID="Equation.3" ShapeID="_x0000_i1132" DrawAspect="Content" ObjectID="_1454299649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можно проверить, 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выполняется условие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position w:val="-30"/>
          <w:sz w:val="24"/>
          <w:szCs w:val="24"/>
          <w:lang w:val="en-US"/>
        </w:rPr>
        <w:object w:dxaOrig="3300" w:dyaOrig="720">
          <v:shape id="_x0000_i1133" type="#_x0000_t75" style="width:165pt;height:36pt" o:ole="" fillcolor="window">
            <v:imagedata r:id="rId217" o:title=""/>
          </v:shape>
          <o:OLEObject Type="Embed" ProgID="Equation.3" ShapeID="_x0000_i1133" DrawAspect="Content" ObjectID="_1454299650" r:id="rId218"/>
        </w:objec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Такое тождество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выполняется </w:t>
      </w:r>
      <w:r>
        <w:rPr>
          <w:rFonts w:ascii="Times New Roman" w:hAnsi="Times New Roman" w:cs="Times New Roman"/>
          <w:sz w:val="24"/>
          <w:szCs w:val="24"/>
        </w:rPr>
        <w:t>при подстановке конкретных значений.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коэффициенты      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21" w:dyaOrig="688">
          <v:shape id="_x0000_i1134" type="#_x0000_t75" style="width:54pt;height:24pt" o:ole="" fillcolor="window">
            <v:imagedata r:id="rId219" o:title=""/>
          </v:shape>
          <o:OLEObject Type="Embed" ProgID="Equation.3" ShapeID="_x0000_i1134" DrawAspect="Content" ObjectID="_1454299651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и   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20" w:dyaOrig="480">
          <v:shape id="_x0000_i1135" type="#_x0000_t75" style="width:45.75pt;height:24pt" o:ole="" fillcolor="window">
            <v:imagedata r:id="rId221" o:title=""/>
          </v:shape>
          <o:OLEObject Type="Embed" ProgID="Equation.3" ShapeID="_x0000_i1135" DrawAspect="Content" ObjectID="_1454299652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[ 2 ].        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связь  [ 2 ]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5299" w:dyaOrig="918">
          <v:shape id="_x0000_i1136" type="#_x0000_t75" style="width:198.75pt;height:33.75pt" o:ole="" fillcolor="window">
            <v:imagedata r:id="rId223" o:title=""/>
          </v:shape>
          <o:OLEObject Type="Embed" ProgID="Equation.3" ShapeID="_x0000_i1136" DrawAspect="Content" ObjectID="_1454299653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Если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40" w:dyaOrig="520">
          <v:shape id="_x0000_i1137" type="#_x0000_t75" style="width:62.25pt;height:26.25pt" o:ole="" fillcolor="window">
            <v:imagedata r:id="rId225" o:title=""/>
          </v:shape>
          <o:OLEObject Type="Embed" ProgID="Equation.3" ShapeID="_x0000_i1137" DrawAspect="Content" ObjectID="_1454299654" r:id="rId226"/>
        </w:object>
      </w:r>
      <w:r>
        <w:rPr>
          <w:rFonts w:ascii="Times New Roman" w:hAnsi="Times New Roman" w:cs="Times New Roman"/>
          <w:sz w:val="24"/>
          <w:szCs w:val="24"/>
        </w:rPr>
        <w:t>, тогда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120" w:dyaOrig="700">
          <v:shape id="_x0000_i1138" type="#_x0000_t75" style="width:138.75pt;height:31.5pt" o:ole="" fillcolor="window">
            <v:imagedata r:id="rId227" o:title=""/>
          </v:shape>
          <o:OLEObject Type="Embed" ProgID="Equation.3" ShapeID="_x0000_i1138" DrawAspect="Content" ObjectID="_1454299655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идет о параллельном переносе составляющих вектора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0" w:dyaOrig="320">
          <v:shape id="_x0000_i1139" type="#_x0000_t75" style="width:11.25pt;height:15.75pt" o:ole="" fillcolor="window">
            <v:imagedata r:id="rId115" o:title=""/>
          </v:shape>
          <o:OLEObject Type="Embed" ProgID="Equation.3" ShapeID="_x0000_i1139" DrawAspect="Content" ObjectID="_1454299656" r:id="rId229"/>
        </w:object>
      </w:r>
      <w:r>
        <w:rPr>
          <w:rFonts w:ascii="Times New Roman" w:hAnsi="Times New Roman" w:cs="Times New Roman"/>
          <w:sz w:val="24"/>
          <w:szCs w:val="24"/>
        </w:rPr>
        <w:t>. Имеем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6"/>
          <w:sz w:val="24"/>
          <w:szCs w:val="24"/>
        </w:rPr>
        <w:object w:dxaOrig="3480" w:dyaOrig="2040">
          <v:shape id="_x0000_i1140" type="#_x0000_t75" style="width:153pt;height:90pt" o:ole="" fillcolor="window">
            <v:imagedata r:id="rId230" o:title=""/>
          </v:shape>
          <o:OLEObject Type="Embed" ProgID="Equation.3" ShapeID="_x0000_i1140" DrawAspect="Content" ObjectID="_1454299657" r:id="rId231"/>
        </w:objec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position w:val="-98"/>
          <w:sz w:val="24"/>
          <w:szCs w:val="24"/>
          <w:lang w:val="en-US"/>
        </w:rPr>
        <w:object w:dxaOrig="4620" w:dyaOrig="2079">
          <v:shape id="_x0000_i1141" type="#_x0000_t75" style="width:192pt;height:86.25pt" o:ole="" fillcolor="window">
            <v:imagedata r:id="rId232" o:title=""/>
          </v:shape>
          <o:OLEObject Type="Embed" ProgID="Equation.3" ShapeID="_x0000_i1141" DrawAspect="Content" ObjectID="_1454299658" r:id="rId233"/>
        </w:objec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  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099" w:dyaOrig="720">
          <v:shape id="_x0000_i1142" type="#_x0000_t75" style="width:204.75pt;height:36pt" o:ole="" fillcolor="window">
            <v:imagedata r:id="rId234" o:title=""/>
          </v:shape>
          <o:OLEObject Type="Embed" ProgID="Equation.3" ShapeID="_x0000_i1142" DrawAspect="Content" ObjectID="_1454299659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введенном пространстве могут быть определены переносы  тензоров более высокого ранга по формулам, которые приведены в работах [ 1, 2 ].                                                                                                                                        </w:t>
      </w:r>
    </w:p>
    <w:p w:rsidR="00D41B98" w:rsidRDefault="00FF4E60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>
        <w:rPr>
          <w:rFonts w:ascii="Times New Roman" w:hAnsi="Times New Roman" w:cs="Times New Roman"/>
          <w:sz w:val="24"/>
          <w:szCs w:val="24"/>
        </w:rPr>
        <w:t xml:space="preserve">Построенные здесь геометрические структуры  расслоенного пространства внутренних степеней свободы, ассоциируемого с термоэлектрическим состоянием. Возможно многообразие других термоэлектрических состояний. Речь идет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методе </w:t>
      </w:r>
      <w:r>
        <w:rPr>
          <w:rFonts w:ascii="Times New Roman" w:hAnsi="Times New Roman" w:cs="Times New Roman"/>
          <w:sz w:val="24"/>
          <w:szCs w:val="24"/>
        </w:rPr>
        <w:t xml:space="preserve">построения геометрических структур, об “офизичивании” геометрии расслоенных пространств. Привлечение в физику расслоенных пространств позволяет построить весьма корректно  теории сложных физических систем с большой неоднородностью и анизотропией, с большой нелинейностью и находящихся в сильных физических полях. </w:t>
      </w:r>
    </w:p>
    <w:p w:rsidR="00D41B98" w:rsidRDefault="00D41B98">
      <w:pPr>
        <w:pStyle w:val="21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1B98" w:rsidRDefault="00FF4E60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:rsidR="00D41B98" w:rsidRDefault="00FF4E60">
      <w:pPr>
        <w:pStyle w:val="21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41B98" w:rsidRDefault="00D41B98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>Лаптев Б.Л.</w:t>
      </w:r>
      <w:r>
        <w:rPr>
          <w:rFonts w:ascii="Times New Roman" w:hAnsi="Times New Roman" w:cs="Times New Roman"/>
          <w:sz w:val="24"/>
          <w:szCs w:val="24"/>
        </w:rPr>
        <w:t xml:space="preserve"> Ковариантный дифференциал и теория дифференциальных инвариантов в пространстве тензорных опорных элементов/Ученые записки. Том 118, кн.4, 1958, с. 75-147.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2.Рунд Х</w:t>
      </w:r>
      <w:r>
        <w:rPr>
          <w:rFonts w:ascii="Times New Roman" w:hAnsi="Times New Roman" w:cs="Times New Roman"/>
          <w:sz w:val="24"/>
          <w:szCs w:val="24"/>
        </w:rPr>
        <w:t xml:space="preserve">. Дифференциальная геометрия финслеровых пространств. Перевод с англ.  под ред. </w:t>
      </w:r>
      <w:r>
        <w:rPr>
          <w:rFonts w:ascii="Times New Roman" w:hAnsi="Times New Roman" w:cs="Times New Roman"/>
          <w:i/>
          <w:iCs/>
          <w:sz w:val="24"/>
          <w:szCs w:val="24"/>
        </w:rPr>
        <w:t>Э.Г. Позняка</w:t>
      </w:r>
      <w:r>
        <w:rPr>
          <w:rFonts w:ascii="Times New Roman" w:hAnsi="Times New Roman" w:cs="Times New Roman"/>
          <w:sz w:val="24"/>
          <w:szCs w:val="24"/>
        </w:rPr>
        <w:t>.М.: 1981, 501 с.</w:t>
      </w:r>
    </w:p>
    <w:p w:rsidR="00D41B98" w:rsidRDefault="00FF4E60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3.Виноградов А.М., Красильщик И.С., Лычагин В.В.</w:t>
      </w:r>
      <w:r>
        <w:rPr>
          <w:rFonts w:ascii="Times New Roman" w:hAnsi="Times New Roman" w:cs="Times New Roman"/>
          <w:sz w:val="24"/>
          <w:szCs w:val="24"/>
        </w:rPr>
        <w:t xml:space="preserve"> Введение в геометрию нелинейных дифференциальных уравнений. М.: Наука, 1986, 335 с.</w:t>
      </w:r>
    </w:p>
    <w:p w:rsidR="00D41B98" w:rsidRDefault="00D41B98">
      <w:pPr>
        <w:pStyle w:val="21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41B98" w:rsidRDefault="00D41B98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D41B98" w:rsidRDefault="00D41B98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D41B98" w:rsidRDefault="00D41B98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D41B98" w:rsidRDefault="00D41B98">
      <w:pPr>
        <w:spacing w:before="48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D41B9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.aiaao .. oai?ee naa?oi?iaia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E10"/>
    <w:multiLevelType w:val="singleLevel"/>
    <w:tmpl w:val="0D6ADA0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>
    <w:nsid w:val="06AA4E37"/>
    <w:multiLevelType w:val="singleLevel"/>
    <w:tmpl w:val="CB4CC220"/>
    <w:lvl w:ilvl="0">
      <w:start w:val="4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cs="Arial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>
    <w:nsid w:val="0DFB0273"/>
    <w:multiLevelType w:val="multilevel"/>
    <w:tmpl w:val="C77A3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20BEA"/>
    <w:multiLevelType w:val="multilevel"/>
    <w:tmpl w:val="F3A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15808"/>
    <w:multiLevelType w:val="singleLevel"/>
    <w:tmpl w:val="D74AC5C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29D6370D"/>
    <w:multiLevelType w:val="multilevel"/>
    <w:tmpl w:val="6E5672CC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6">
    <w:nsid w:val="2E4261CF"/>
    <w:multiLevelType w:val="multilevel"/>
    <w:tmpl w:val="E72C2E2A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7">
    <w:nsid w:val="30171644"/>
    <w:multiLevelType w:val="multilevel"/>
    <w:tmpl w:val="C5248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.aiaao .. oai?ee naa?oi?iaiaei" w:hAnsi="..aiaao .. oai?ee naa?oi?iaiaei" w:cs="..aiaao .. oai?ee naa?oi?iaiae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20C92"/>
    <w:multiLevelType w:val="multilevel"/>
    <w:tmpl w:val="E8DC0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2232D10"/>
    <w:multiLevelType w:val="singleLevel"/>
    <w:tmpl w:val="EB62A59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0">
    <w:nsid w:val="39220BAB"/>
    <w:multiLevelType w:val="multilevel"/>
    <w:tmpl w:val="2C86689C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abstractNum w:abstractNumId="11">
    <w:nsid w:val="4F4B3119"/>
    <w:multiLevelType w:val="multilevel"/>
    <w:tmpl w:val="9FAE465A"/>
    <w:lvl w:ilvl="0">
      <w:start w:val="7"/>
      <w:numFmt w:val="decimal"/>
      <w:lvlText w:val="%1.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C7078B8"/>
    <w:multiLevelType w:val="multilevel"/>
    <w:tmpl w:val="084A8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.aiaao .. oai?ee naa?oi?iaiaei" w:hAnsi="..aiaao .. oai?ee naa?oi?iaiaei" w:cs="..aiaao .. oai?ee naa?oi?iaiae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A3722"/>
    <w:multiLevelType w:val="singleLevel"/>
    <w:tmpl w:val="9E6AC8F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4">
    <w:nsid w:val="5F5C2983"/>
    <w:multiLevelType w:val="multilevel"/>
    <w:tmpl w:val="4A120914"/>
    <w:lvl w:ilvl="0">
      <w:numFmt w:val="bullet"/>
      <w:lvlText w:val="-"/>
      <w:lvlJc w:val="left"/>
      <w:pPr>
        <w:tabs>
          <w:tab w:val="num" w:pos="4650"/>
        </w:tabs>
        <w:ind w:left="4650" w:hanging="267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5">
    <w:nsid w:val="672A7469"/>
    <w:multiLevelType w:val="multilevel"/>
    <w:tmpl w:val="813EB5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D0F65"/>
    <w:multiLevelType w:val="multilevel"/>
    <w:tmpl w:val="99C004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739E4E4C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D67D9A"/>
    <w:multiLevelType w:val="multilevel"/>
    <w:tmpl w:val="97783B38"/>
    <w:lvl w:ilvl="0">
      <w:start w:val="6"/>
      <w:numFmt w:val="decimal"/>
      <w:lvlText w:val="%1)"/>
      <w:lvlJc w:val="left"/>
      <w:pPr>
        <w:tabs>
          <w:tab w:val="num" w:pos="1290"/>
        </w:tabs>
        <w:ind w:left="129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1"/>
  </w:num>
  <w:num w:numId="17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03" w:hanging="283"/>
        </w:pPr>
        <w:rPr>
          <w:rFonts w:ascii="Arial" w:hAnsi="Arial" w:cs="Arial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  <w:num w:numId="18">
    <w:abstractNumId w:val="9"/>
  </w:num>
  <w:num w:numId="19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03" w:hanging="283"/>
        </w:pPr>
        <w:rPr>
          <w:rFonts w:ascii="Arial" w:hAnsi="Arial" w:cs="Arial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E60"/>
    <w:rsid w:val="009B1A1E"/>
    <w:rsid w:val="00D41B98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docId w15:val="{498E89A5-0BD1-432F-86DF-B4DE91BE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8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tLeast"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tLeast"/>
      <w:ind w:left="426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i/>
      <w:i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Arial" w:hAnsi="Arial" w:cs="Arial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a3">
    <w:name w:val="Рисунок"/>
    <w:basedOn w:val="a"/>
    <w:uiPriority w:val="99"/>
  </w:style>
  <w:style w:type="paragraph" w:styleId="31">
    <w:name w:val="Body Text 3"/>
    <w:basedOn w:val="a"/>
    <w:link w:val="32"/>
    <w:uiPriority w:val="99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pPr>
      <w:spacing w:before="480" w:line="36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40" w:lineRule="atLeast"/>
      <w:ind w:firstLine="426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line="240" w:lineRule="atLeast"/>
      <w:ind w:firstLine="4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pPr>
      <w:widowControl w:val="0"/>
      <w:spacing w:after="0" w:line="260" w:lineRule="auto"/>
      <w:ind w:firstLine="5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5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8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7774</Characters>
  <Application>Microsoft Office Word</Application>
  <DocSecurity>0</DocSecurity>
  <Lines>64</Lines>
  <Paragraphs>18</Paragraphs>
  <ScaleCrop>false</ScaleCrop>
  <Company>v4.10.2222 Русская версия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MS Windows 98 Second Edition</dc:creator>
  <cp:keywords/>
  <dc:description/>
  <cp:lastModifiedBy>admin</cp:lastModifiedBy>
  <cp:revision>2</cp:revision>
  <cp:lastPrinted>1995-09-27T09:48:00Z</cp:lastPrinted>
  <dcterms:created xsi:type="dcterms:W3CDTF">2014-02-19T05:13:00Z</dcterms:created>
  <dcterms:modified xsi:type="dcterms:W3CDTF">2014-02-19T05:13:00Z</dcterms:modified>
</cp:coreProperties>
</file>