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46" w:rsidRDefault="00F32346" w:rsidP="007E5AFB">
      <w:pPr>
        <w:spacing w:after="0" w:line="240" w:lineRule="auto"/>
        <w:ind w:firstLine="170"/>
      </w:pPr>
    </w:p>
    <w:p w:rsidR="00FF1248" w:rsidRDefault="00FF1248" w:rsidP="007E5AFB">
      <w:pPr>
        <w:spacing w:after="0" w:line="240" w:lineRule="auto"/>
        <w:ind w:firstLine="170"/>
      </w:pPr>
      <w:r>
        <w:t>ССП</w:t>
      </w:r>
    </w:p>
    <w:p w:rsidR="00FF1248" w:rsidRDefault="00FF1248" w:rsidP="007E5AFB">
      <w:pPr>
        <w:spacing w:after="0" w:line="240" w:lineRule="auto"/>
        <w:ind w:firstLine="170"/>
      </w:pPr>
    </w:p>
    <w:p w:rsidR="00FF1248" w:rsidRDefault="00FF1248" w:rsidP="007E5AFB">
      <w:pPr>
        <w:spacing w:after="0" w:line="240" w:lineRule="auto"/>
        <w:ind w:firstLine="170"/>
      </w:pPr>
      <w:r>
        <w:t>1)</w:t>
      </w:r>
      <w:r>
        <w:tab/>
        <w:t>Набор монетарных и немонетарных показателей для внутрифирменных упр. целей.</w:t>
      </w:r>
    </w:p>
    <w:p w:rsidR="00FF1248" w:rsidRDefault="00FF1248" w:rsidP="007E5AFB">
      <w:pPr>
        <w:spacing w:after="0" w:line="240" w:lineRule="auto"/>
        <w:ind w:firstLine="170"/>
      </w:pPr>
      <w:r>
        <w:t>2)</w:t>
      </w:r>
      <w:r>
        <w:tab/>
        <w:t>Баланс между: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 xml:space="preserve">Монетарн. </w:t>
      </w:r>
      <w:r>
        <w:rPr>
          <w:rFonts w:ascii="Cambria Math" w:hAnsi="Cambria Math" w:cs="Cambria Math"/>
        </w:rPr>
        <w:t>⇔</w:t>
      </w:r>
      <w:r>
        <w:rPr>
          <w:rFonts w:cs="Calibri"/>
        </w:rPr>
        <w:t xml:space="preserve"> немонетарными величинами измерения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 xml:space="preserve">Страт </w:t>
      </w:r>
      <w:r>
        <w:rPr>
          <w:rFonts w:ascii="Cambria Math" w:hAnsi="Cambria Math" w:cs="Cambria Math"/>
        </w:rPr>
        <w:t>⇔</w:t>
      </w:r>
      <w:r>
        <w:rPr>
          <w:rFonts w:cs="Calibri"/>
        </w:rPr>
        <w:t xml:space="preserve"> оперативным уровнем управления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 xml:space="preserve">Прошлыми </w:t>
      </w:r>
      <w:r>
        <w:rPr>
          <w:rFonts w:ascii="Cambria Math" w:hAnsi="Cambria Math" w:cs="Cambria Math"/>
        </w:rPr>
        <w:t>⇔</w:t>
      </w:r>
      <w:r>
        <w:rPr>
          <w:rFonts w:cs="Calibri"/>
        </w:rPr>
        <w:t xml:space="preserve"> будущими результатами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 xml:space="preserve">Внешними </w:t>
      </w:r>
      <w:r>
        <w:rPr>
          <w:rFonts w:ascii="Cambria Math" w:hAnsi="Cambria Math" w:cs="Cambria Math"/>
        </w:rPr>
        <w:t>⇔</w:t>
      </w:r>
      <w:r>
        <w:rPr>
          <w:rFonts w:cs="Calibri"/>
        </w:rPr>
        <w:t xml:space="preserve"> внутренними  аспектами деятельности компании</w:t>
      </w:r>
    </w:p>
    <w:p w:rsidR="00FF1248" w:rsidRDefault="00FF1248" w:rsidP="007E5AFB">
      <w:pPr>
        <w:spacing w:after="0" w:line="240" w:lineRule="auto"/>
        <w:ind w:firstLine="170"/>
      </w:pPr>
      <w:r>
        <w:t>3)</w:t>
      </w:r>
      <w:r>
        <w:tab/>
        <w:t>Модель разработки сбалансированной стратегии компании и перевода стратегии компании на операционный  уровень дистрибуции.</w:t>
      </w:r>
    </w:p>
    <w:p w:rsidR="00FF1248" w:rsidRDefault="00FF1248" w:rsidP="007E5AFB">
      <w:pPr>
        <w:spacing w:after="0" w:line="240" w:lineRule="auto"/>
        <w:ind w:firstLine="170"/>
      </w:pPr>
    </w:p>
    <w:p w:rsidR="00FF1248" w:rsidRDefault="00FF1248" w:rsidP="007E5AFB">
      <w:pPr>
        <w:spacing w:after="0" w:line="240" w:lineRule="auto"/>
        <w:ind w:firstLine="170"/>
      </w:pPr>
    </w:p>
    <w:p w:rsidR="00FF1248" w:rsidRDefault="00FF1248" w:rsidP="007E5AFB">
      <w:pPr>
        <w:spacing w:after="0" w:line="240" w:lineRule="auto"/>
        <w:ind w:firstLine="170"/>
      </w:pPr>
      <w:r>
        <w:t>Цели разработки и внедрения ССП.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>Оценка реализации стратегии компании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>Связь страт. целей подразделений со стратегий компании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>Определение взаимосвязи страт. целей различных подразделений компании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>Контроль достижения показателей финансовых, а так же других: доля рынков, лояльность клиентов, квалификация сотрудников.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>Упрощение упр. отчетности =&gt; существенное снижение времени принятия управлен.  решений.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>Определение ответственных за достижение показателей</w:t>
      </w:r>
    </w:p>
    <w:p w:rsidR="00FF1248" w:rsidRDefault="00FF1248" w:rsidP="007E5AFB">
      <w:pPr>
        <w:spacing w:after="0" w:line="240" w:lineRule="auto"/>
        <w:ind w:firstLine="170"/>
      </w:pPr>
      <w:r>
        <w:t>•</w:t>
      </w:r>
      <w:r>
        <w:tab/>
        <w:t>Формирование планов действий</w:t>
      </w:r>
    </w:p>
    <w:p w:rsidR="00FF1248" w:rsidRDefault="00FF1248" w:rsidP="007E5AFB">
      <w:pPr>
        <w:spacing w:after="0" w:line="240" w:lineRule="auto"/>
        <w:ind w:firstLine="170"/>
      </w:pPr>
      <w:r>
        <w:t xml:space="preserve">  </w:t>
      </w:r>
    </w:p>
    <w:p w:rsidR="00FF1248" w:rsidRDefault="00FF1248" w:rsidP="007E5AFB">
      <w:pPr>
        <w:spacing w:after="0" w:line="240" w:lineRule="auto"/>
        <w:ind w:firstLine="170"/>
      </w:pPr>
      <w:r>
        <w:t>Этапы разработки ССП</w:t>
      </w:r>
    </w:p>
    <w:p w:rsidR="00FF1248" w:rsidRDefault="00FF1248" w:rsidP="007E5AFB">
      <w:pPr>
        <w:spacing w:after="0" w:line="240" w:lineRule="auto"/>
        <w:ind w:firstLine="170"/>
      </w:pPr>
      <w:r>
        <w:t>1)</w:t>
      </w:r>
      <w:r>
        <w:tab/>
        <w:t>оценка страт возможностей и угроз (SWOT)</w:t>
      </w:r>
    </w:p>
    <w:p w:rsidR="00FF1248" w:rsidRDefault="00FF1248" w:rsidP="007E5AFB">
      <w:pPr>
        <w:spacing w:after="0" w:line="240" w:lineRule="auto"/>
        <w:ind w:firstLine="170"/>
      </w:pPr>
      <w:r>
        <w:t>2)</w:t>
      </w:r>
      <w:r>
        <w:tab/>
        <w:t>выбор перспектив</w:t>
      </w:r>
    </w:p>
    <w:p w:rsidR="00FF1248" w:rsidRDefault="00FF1248" w:rsidP="007E5AFB">
      <w:pPr>
        <w:spacing w:after="0" w:line="240" w:lineRule="auto"/>
        <w:ind w:firstLine="170"/>
      </w:pPr>
      <w:r>
        <w:t>3)</w:t>
      </w:r>
      <w:r>
        <w:tab/>
        <w:t>установление целей</w:t>
      </w:r>
    </w:p>
    <w:p w:rsidR="00FF1248" w:rsidRDefault="00FF1248" w:rsidP="007E5AFB">
      <w:pPr>
        <w:spacing w:after="0" w:line="240" w:lineRule="auto"/>
        <w:ind w:firstLine="170"/>
      </w:pPr>
      <w:r>
        <w:t>4)</w:t>
      </w:r>
      <w:r>
        <w:tab/>
        <w:t>определение взаимосвязей между целями</w:t>
      </w:r>
    </w:p>
    <w:p w:rsidR="00FF1248" w:rsidRDefault="00FF1248" w:rsidP="007E5AFB">
      <w:pPr>
        <w:spacing w:after="0" w:line="240" w:lineRule="auto"/>
        <w:ind w:firstLine="170"/>
      </w:pPr>
      <w:r>
        <w:t>5)</w:t>
      </w:r>
      <w:r>
        <w:tab/>
        <w:t>выбор показателей измерения достижения целей</w:t>
      </w:r>
    </w:p>
    <w:p w:rsidR="00FF1248" w:rsidRDefault="00FF1248" w:rsidP="007E5AFB">
      <w:pPr>
        <w:spacing w:after="0" w:line="240" w:lineRule="auto"/>
        <w:ind w:firstLine="170"/>
      </w:pPr>
      <w:r>
        <w:t>6)</w:t>
      </w:r>
      <w:r>
        <w:tab/>
        <w:t>усиление норм значений KPI для достижения целей</w:t>
      </w:r>
    </w:p>
    <w:p w:rsidR="00FF1248" w:rsidRDefault="00FF1248" w:rsidP="007E5AFB">
      <w:pPr>
        <w:spacing w:after="0" w:line="240" w:lineRule="auto"/>
        <w:ind w:firstLine="170"/>
      </w:pPr>
      <w:r>
        <w:t>7)</w:t>
      </w:r>
      <w:r>
        <w:tab/>
        <w:t>разработка мероприятий по достижению запланированных целей</w:t>
      </w:r>
    </w:p>
    <w:p w:rsidR="00FF1248" w:rsidRDefault="00FF1248" w:rsidP="007E5AFB">
      <w:pPr>
        <w:spacing w:after="0" w:line="240" w:lineRule="auto"/>
        <w:ind w:firstLine="170"/>
      </w:pPr>
      <w:r>
        <w:t>8)</w:t>
      </w:r>
      <w:r>
        <w:tab/>
        <w:t>декомпозиция целей ССП на уровень подразделений</w:t>
      </w:r>
    </w:p>
    <w:p w:rsidR="00FF1248" w:rsidRDefault="00FF1248" w:rsidP="007E5AFB">
      <w:pPr>
        <w:spacing w:after="0" w:line="240" w:lineRule="auto"/>
        <w:ind w:firstLine="170"/>
      </w:pPr>
      <w:r>
        <w:t>9)</w:t>
      </w:r>
      <w:r>
        <w:tab/>
        <w:t>определение места ССП в системе отчетности логистики и требования к инф. поддержке исп-я ССП.</w:t>
      </w:r>
    </w:p>
    <w:p w:rsidR="00FF1248" w:rsidRDefault="00FF1248" w:rsidP="007E5AFB">
      <w:pPr>
        <w:spacing w:after="0" w:line="240" w:lineRule="auto"/>
        <w:ind w:firstLine="170"/>
      </w:pPr>
      <w:r>
        <w:t>10)</w:t>
      </w:r>
      <w:r>
        <w:tab/>
        <w:t>Интегрирование ССП в систему контролинга на основе созд-я отчетных форм и инф. поддержки.</w:t>
      </w:r>
    </w:p>
    <w:p w:rsidR="00FF1248" w:rsidRDefault="00FF1248" w:rsidP="007E5AFB">
      <w:pPr>
        <w:spacing w:after="0" w:line="240" w:lineRule="auto"/>
        <w:ind w:firstLine="170"/>
      </w:pPr>
      <w:r>
        <w:t>11)</w:t>
      </w:r>
      <w:r>
        <w:tab/>
        <w:t>непрерывный мониторинг в ИС. Оценка эффективности б/п на основе ССП.</w:t>
      </w:r>
    </w:p>
    <w:p w:rsidR="00FF1248" w:rsidRDefault="00FF1248" w:rsidP="007E5AFB">
      <w:pPr>
        <w:spacing w:after="0" w:line="240" w:lineRule="auto"/>
        <w:ind w:firstLine="170"/>
      </w:pPr>
      <w:r>
        <w:t>12)</w:t>
      </w:r>
      <w:r>
        <w:tab/>
        <w:t>пересмотр KPI из-за изменений внешней среды</w:t>
      </w:r>
    </w:p>
    <w:p w:rsidR="00FF1248" w:rsidRDefault="00FF1248" w:rsidP="007E5AFB">
      <w:pPr>
        <w:spacing w:after="0" w:line="240" w:lineRule="auto"/>
        <w:ind w:firstLine="170"/>
      </w:pPr>
    </w:p>
    <w:p w:rsidR="00FF1248" w:rsidRDefault="00FF1248" w:rsidP="007E5AFB">
      <w:pPr>
        <w:spacing w:after="0" w:line="240" w:lineRule="auto"/>
        <w:ind w:firstLine="170"/>
      </w:pPr>
      <w:r>
        <w:t>Структура перспектив</w:t>
      </w:r>
    </w:p>
    <w:p w:rsidR="00FF1248" w:rsidRDefault="00FF1248" w:rsidP="007E5AFB">
      <w:pPr>
        <w:spacing w:after="0" w:line="240" w:lineRule="auto"/>
        <w:ind w:firstLine="170"/>
      </w:pPr>
      <w:r>
        <w:t>1. Перспектива “Финансы”</w:t>
      </w:r>
    </w:p>
    <w:p w:rsidR="00FF1248" w:rsidRDefault="00FF1248" w:rsidP="007E5AFB">
      <w:pPr>
        <w:spacing w:after="0" w:line="240" w:lineRule="auto"/>
        <w:ind w:firstLine="170"/>
      </w:pPr>
      <w:r>
        <w:t>Какие цели мы должны перед собой поставить исходя из фин. ожиданий наших учредителей и инвесторов.</w:t>
      </w:r>
    </w:p>
    <w:p w:rsidR="00FF1248" w:rsidRDefault="00FF1248" w:rsidP="007E5AFB">
      <w:pPr>
        <w:spacing w:after="0" w:line="240" w:lineRule="auto"/>
        <w:ind w:firstLine="170"/>
      </w:pPr>
      <w:r>
        <w:t>2. Перспектива “Клиенты”</w:t>
      </w:r>
    </w:p>
    <w:p w:rsidR="00FF1248" w:rsidRDefault="00FF1248" w:rsidP="007E5AFB">
      <w:pPr>
        <w:spacing w:after="0" w:line="240" w:lineRule="auto"/>
        <w:ind w:firstLine="170"/>
      </w:pPr>
      <w:r>
        <w:t>Цели, относительно структуры и требований наших  клиентов для достижения наших фин. Целей</w:t>
      </w:r>
    </w:p>
    <w:p w:rsidR="00FF1248" w:rsidRDefault="00FF1248" w:rsidP="007E5AFB">
      <w:pPr>
        <w:spacing w:after="0" w:line="240" w:lineRule="auto"/>
        <w:ind w:firstLine="170"/>
      </w:pPr>
      <w:r>
        <w:t xml:space="preserve">3. Перспектива внутренние бизнес-процессы  </w:t>
      </w:r>
    </w:p>
    <w:p w:rsidR="00FF1248" w:rsidRDefault="00FF1248" w:rsidP="007E5AFB">
      <w:pPr>
        <w:spacing w:after="0" w:line="240" w:lineRule="auto"/>
        <w:ind w:firstLine="170"/>
      </w:pPr>
      <w:r>
        <w:t xml:space="preserve">Какие цели относительно наших  процессов мы должны поставить для достижения целей по </w:t>
      </w:r>
      <w:r w:rsidRPr="007E5AFB">
        <w:rPr>
          <w:u w:val="single"/>
        </w:rPr>
        <w:t>финансам и клиентам</w:t>
      </w:r>
      <w:r>
        <w:t xml:space="preserve"> </w:t>
      </w:r>
    </w:p>
    <w:p w:rsidR="00FF1248" w:rsidRDefault="00FF1248" w:rsidP="007E5AFB">
      <w:pPr>
        <w:spacing w:after="0" w:line="240" w:lineRule="auto"/>
        <w:ind w:firstLine="170"/>
      </w:pPr>
      <w:r>
        <w:t>4. Обучение и рост</w:t>
      </w:r>
    </w:p>
    <w:p w:rsidR="00FF1248" w:rsidRDefault="00FF1248" w:rsidP="007E5AFB">
      <w:pPr>
        <w:spacing w:after="0" w:line="240" w:lineRule="auto"/>
        <w:ind w:firstLine="170"/>
      </w:pPr>
      <w:r>
        <w:t>Целит относительно обучения и роста персонала для соответствия сегодняшним и будущим требованиям рынка и компании.</w:t>
      </w:r>
    </w:p>
    <w:p w:rsidR="00FF1248" w:rsidRPr="007E5AFB" w:rsidRDefault="00FF1248" w:rsidP="007E5AFB">
      <w:pPr>
        <w:spacing w:after="0" w:line="240" w:lineRule="auto"/>
        <w:ind w:firstLine="170"/>
        <w:rPr>
          <w:u w:val="single"/>
        </w:rPr>
      </w:pPr>
    </w:p>
    <w:p w:rsidR="00FF1248" w:rsidRDefault="00FF1248" w:rsidP="007E5AFB">
      <w:pPr>
        <w:spacing w:after="0" w:line="240" w:lineRule="auto"/>
        <w:ind w:firstLine="170"/>
        <w:rPr>
          <w:u w:val="single"/>
        </w:rPr>
      </w:pPr>
    </w:p>
    <w:p w:rsidR="00FF1248" w:rsidRDefault="00FF1248" w:rsidP="007E5AFB">
      <w:pPr>
        <w:spacing w:after="0" w:line="240" w:lineRule="auto"/>
        <w:ind w:firstLine="170"/>
        <w:rPr>
          <w:u w:val="single"/>
        </w:rPr>
      </w:pPr>
    </w:p>
    <w:p w:rsidR="00FF1248" w:rsidRDefault="00FF1248" w:rsidP="007E5AFB">
      <w:pPr>
        <w:spacing w:after="0" w:line="240" w:lineRule="auto"/>
        <w:ind w:firstLine="170"/>
        <w:rPr>
          <w:u w:val="single"/>
        </w:rPr>
      </w:pPr>
      <w:r w:rsidRPr="007E5AFB">
        <w:rPr>
          <w:u w:val="single"/>
        </w:rPr>
        <w:t>Примеры целей по перспективам:</w:t>
      </w:r>
    </w:p>
    <w:p w:rsidR="00FF1248" w:rsidRDefault="00FF1248" w:rsidP="00856BD7">
      <w:pPr>
        <w:spacing w:after="0" w:line="240" w:lineRule="auto"/>
      </w:pPr>
      <w:r>
        <w:t xml:space="preserve">Финансы: </w:t>
      </w:r>
    </w:p>
    <w:p w:rsidR="00FF1248" w:rsidRDefault="00FF1248" w:rsidP="007E5AFB">
      <w:pPr>
        <w:pStyle w:val="1"/>
        <w:numPr>
          <w:ilvl w:val="0"/>
          <w:numId w:val="2"/>
        </w:numPr>
        <w:spacing w:after="0" w:line="240" w:lineRule="auto"/>
        <w:ind w:firstLine="170"/>
      </w:pPr>
      <w:r>
        <w:t>%  затрат на закупку от выручки</w:t>
      </w:r>
    </w:p>
    <w:p w:rsidR="00FF1248" w:rsidRDefault="00FF1248" w:rsidP="007E5AFB">
      <w:pPr>
        <w:pStyle w:val="1"/>
        <w:numPr>
          <w:ilvl w:val="0"/>
          <w:numId w:val="2"/>
        </w:numPr>
        <w:spacing w:after="0" w:line="240" w:lineRule="auto"/>
        <w:ind w:firstLine="170"/>
      </w:pPr>
      <w:r>
        <w:t>% операционных  затрат от выручки</w:t>
      </w:r>
    </w:p>
    <w:p w:rsidR="00FF1248" w:rsidRDefault="00FF1248" w:rsidP="007E5AFB">
      <w:pPr>
        <w:pStyle w:val="1"/>
        <w:numPr>
          <w:ilvl w:val="0"/>
          <w:numId w:val="2"/>
        </w:numPr>
        <w:spacing w:after="0" w:line="240" w:lineRule="auto"/>
        <w:ind w:firstLine="170"/>
      </w:pPr>
      <w:r>
        <w:t>% операционных затрат от суммы закупок МР</w:t>
      </w:r>
    </w:p>
    <w:p w:rsidR="00FF1248" w:rsidRDefault="00FF1248" w:rsidP="007E5AFB">
      <w:pPr>
        <w:pStyle w:val="1"/>
        <w:numPr>
          <w:ilvl w:val="0"/>
          <w:numId w:val="2"/>
        </w:numPr>
        <w:spacing w:after="0" w:line="240" w:lineRule="auto"/>
        <w:ind w:firstLine="170"/>
      </w:pPr>
      <w:r>
        <w:t>Достичь план уровня прироста стоимости бизнеса</w:t>
      </w:r>
    </w:p>
    <w:p w:rsidR="00FF1248" w:rsidRDefault="00FF1248" w:rsidP="007E5AFB">
      <w:pPr>
        <w:pStyle w:val="1"/>
        <w:numPr>
          <w:ilvl w:val="0"/>
          <w:numId w:val="2"/>
        </w:numPr>
        <w:spacing w:after="0" w:line="240" w:lineRule="auto"/>
        <w:ind w:firstLine="170"/>
      </w:pPr>
      <w:r>
        <w:t>Сокращение общ. рос.  издержек в ЦП</w:t>
      </w:r>
    </w:p>
    <w:p w:rsidR="00FF1248" w:rsidRDefault="00FF1248" w:rsidP="007E5AFB">
      <w:pPr>
        <w:pStyle w:val="1"/>
        <w:numPr>
          <w:ilvl w:val="0"/>
          <w:numId w:val="2"/>
        </w:numPr>
        <w:spacing w:after="0" w:line="240" w:lineRule="auto"/>
        <w:ind w:firstLine="170"/>
      </w:pPr>
      <w:r>
        <w:t>Обеспечение финансовой устойчивости</w:t>
      </w:r>
    </w:p>
    <w:p w:rsidR="00FF1248" w:rsidRDefault="00FF1248" w:rsidP="00221619">
      <w:pPr>
        <w:spacing w:after="0" w:line="240" w:lineRule="auto"/>
      </w:pPr>
      <w:r>
        <w:t xml:space="preserve">Клиенты: </w:t>
      </w:r>
    </w:p>
    <w:p w:rsidR="00FF1248" w:rsidRDefault="00FF1248" w:rsidP="00221619">
      <w:pPr>
        <w:pStyle w:val="1"/>
        <w:numPr>
          <w:ilvl w:val="0"/>
          <w:numId w:val="6"/>
        </w:numPr>
        <w:spacing w:after="0" w:line="240" w:lineRule="auto"/>
      </w:pPr>
      <w:r>
        <w:t>Повысить удовлетворенность клиентов по бесперебойности и качеству</w:t>
      </w:r>
    </w:p>
    <w:p w:rsidR="00FF1248" w:rsidRDefault="00FF1248" w:rsidP="00221619">
      <w:pPr>
        <w:pStyle w:val="1"/>
        <w:numPr>
          <w:ilvl w:val="0"/>
          <w:numId w:val="7"/>
        </w:numPr>
        <w:spacing w:after="0" w:line="240" w:lineRule="auto"/>
      </w:pPr>
      <w:r>
        <w:t>Повысить удовлетворенность клиентов от взаимодействия с службой продаж</w:t>
      </w:r>
    </w:p>
    <w:p w:rsidR="00FF1248" w:rsidRDefault="00FF1248" w:rsidP="00221619">
      <w:pPr>
        <w:pStyle w:val="1"/>
        <w:numPr>
          <w:ilvl w:val="0"/>
          <w:numId w:val="7"/>
        </w:numPr>
        <w:spacing w:after="0" w:line="240" w:lineRule="auto"/>
      </w:pPr>
      <w:r>
        <w:t>Повысить лояльность клиентов</w:t>
      </w:r>
    </w:p>
    <w:p w:rsidR="00FF1248" w:rsidRDefault="00FF1248" w:rsidP="00221619">
      <w:pPr>
        <w:pStyle w:val="1"/>
        <w:numPr>
          <w:ilvl w:val="0"/>
          <w:numId w:val="6"/>
        </w:numPr>
        <w:spacing w:after="0" w:line="240" w:lineRule="auto"/>
      </w:pPr>
      <w:r>
        <w:t>Обеспечить рост доли рынка</w:t>
      </w:r>
    </w:p>
    <w:p w:rsidR="00FF1248" w:rsidRDefault="00FF1248" w:rsidP="00221619">
      <w:pPr>
        <w:pStyle w:val="1"/>
        <w:numPr>
          <w:ilvl w:val="0"/>
          <w:numId w:val="6"/>
        </w:numPr>
        <w:spacing w:after="0" w:line="240" w:lineRule="auto"/>
      </w:pPr>
      <w:r>
        <w:t>Обеспечить имидж клиенто-ориентированных компаний</w:t>
      </w:r>
    </w:p>
    <w:p w:rsidR="00FF1248" w:rsidRDefault="00FF1248" w:rsidP="00221619">
      <w:pPr>
        <w:pStyle w:val="1"/>
        <w:numPr>
          <w:ilvl w:val="0"/>
          <w:numId w:val="6"/>
        </w:numPr>
        <w:spacing w:after="0" w:line="240" w:lineRule="auto"/>
      </w:pPr>
      <w:r>
        <w:t>Рост степени удовлетворенности клиентов</w:t>
      </w:r>
    </w:p>
    <w:p w:rsidR="00FF1248" w:rsidRDefault="00FF1248" w:rsidP="00221619">
      <w:pPr>
        <w:pStyle w:val="1"/>
        <w:numPr>
          <w:ilvl w:val="0"/>
          <w:numId w:val="6"/>
        </w:numPr>
        <w:spacing w:after="0" w:line="240" w:lineRule="auto"/>
      </w:pPr>
      <w:r>
        <w:t>Поднять уровень ценности клиентов</w:t>
      </w:r>
    </w:p>
    <w:p w:rsidR="00FF1248" w:rsidRDefault="00FF1248" w:rsidP="00086C47">
      <w:pPr>
        <w:spacing w:after="0" w:line="240" w:lineRule="auto"/>
      </w:pPr>
      <w:r>
        <w:t>Бизнес процессы:</w:t>
      </w:r>
    </w:p>
    <w:p w:rsidR="00FF1248" w:rsidRDefault="00FF1248" w:rsidP="00086C47">
      <w:pPr>
        <w:pStyle w:val="1"/>
        <w:numPr>
          <w:ilvl w:val="0"/>
          <w:numId w:val="8"/>
        </w:numPr>
        <w:spacing w:after="0" w:line="240" w:lineRule="auto"/>
      </w:pPr>
      <w:r>
        <w:t>Рост эффективности б.п операционной деятельности</w:t>
      </w:r>
    </w:p>
    <w:p w:rsidR="00FF1248" w:rsidRDefault="00FF1248" w:rsidP="00086C47">
      <w:pPr>
        <w:pStyle w:val="1"/>
        <w:numPr>
          <w:ilvl w:val="0"/>
          <w:numId w:val="8"/>
        </w:numPr>
        <w:spacing w:after="0" w:line="240" w:lineRule="auto"/>
      </w:pPr>
      <w:r>
        <w:t xml:space="preserve">Рост уровня качества реализуемых услуг </w:t>
      </w:r>
    </w:p>
    <w:p w:rsidR="00FF1248" w:rsidRDefault="00FF1248" w:rsidP="00086C47">
      <w:pPr>
        <w:pStyle w:val="1"/>
        <w:numPr>
          <w:ilvl w:val="0"/>
          <w:numId w:val="8"/>
        </w:numPr>
        <w:spacing w:after="0" w:line="240" w:lineRule="auto"/>
      </w:pPr>
      <w:r>
        <w:t>Обеспечение надежности поставок</w:t>
      </w:r>
    </w:p>
    <w:p w:rsidR="00FF1248" w:rsidRDefault="00FF1248" w:rsidP="00086C47">
      <w:pPr>
        <w:pStyle w:val="1"/>
        <w:numPr>
          <w:ilvl w:val="0"/>
          <w:numId w:val="8"/>
        </w:numPr>
        <w:spacing w:after="0" w:line="240" w:lineRule="auto"/>
      </w:pPr>
      <w:r>
        <w:t>Рост эффективности управления запасами</w:t>
      </w:r>
    </w:p>
    <w:p w:rsidR="00FF1248" w:rsidRDefault="00FF1248" w:rsidP="00086C47">
      <w:pPr>
        <w:spacing w:after="0" w:line="240" w:lineRule="auto"/>
      </w:pPr>
      <w:r>
        <w:t>Развитие, рост персонала, инновации:</w:t>
      </w:r>
    </w:p>
    <w:p w:rsidR="00FF1248" w:rsidRDefault="00FF1248" w:rsidP="00086C47">
      <w:pPr>
        <w:pStyle w:val="1"/>
        <w:numPr>
          <w:ilvl w:val="0"/>
          <w:numId w:val="9"/>
        </w:numPr>
        <w:spacing w:after="0" w:line="240" w:lineRule="auto"/>
      </w:pPr>
      <w:r>
        <w:t xml:space="preserve">Повысить уровень компетентности персонала </w:t>
      </w:r>
    </w:p>
    <w:p w:rsidR="00FF1248" w:rsidRDefault="00FF1248" w:rsidP="00086C47">
      <w:pPr>
        <w:pStyle w:val="1"/>
        <w:numPr>
          <w:ilvl w:val="0"/>
          <w:numId w:val="9"/>
        </w:numPr>
        <w:spacing w:after="0" w:line="240" w:lineRule="auto"/>
      </w:pPr>
      <w:r>
        <w:t>Повысить уровень знания клиента</w:t>
      </w:r>
    </w:p>
    <w:p w:rsidR="00FF1248" w:rsidRDefault="00FF1248" w:rsidP="00086C47">
      <w:pPr>
        <w:pStyle w:val="1"/>
        <w:numPr>
          <w:ilvl w:val="0"/>
          <w:numId w:val="9"/>
        </w:numPr>
        <w:spacing w:after="0" w:line="240" w:lineRule="auto"/>
      </w:pPr>
      <w:r>
        <w:t>Совершенствование системы мотивации</w:t>
      </w:r>
    </w:p>
    <w:p w:rsidR="00FF1248" w:rsidRDefault="00FF1248" w:rsidP="00086C47">
      <w:pPr>
        <w:pStyle w:val="1"/>
        <w:numPr>
          <w:ilvl w:val="0"/>
          <w:numId w:val="9"/>
        </w:numPr>
        <w:spacing w:after="0" w:line="240" w:lineRule="auto"/>
      </w:pPr>
      <w:r>
        <w:t>Рост уровня готовности технологич. инфраструктуры и ИС к внедрению системы управления бизнес процессами.</w:t>
      </w:r>
    </w:p>
    <w:p w:rsidR="00FF1248" w:rsidRDefault="00FF1248" w:rsidP="002E5439">
      <w:pPr>
        <w:spacing w:after="0" w:line="240" w:lineRule="auto"/>
      </w:pPr>
      <w:r>
        <w:t>Для того, что бы сформулировать цели и определить взаимосвязи между ними, необходимо проанализировать возможные рычаги влияния логистики на эффективность бизнеса компании.</w:t>
      </w:r>
    </w:p>
    <w:p w:rsidR="00FF1248" w:rsidRDefault="00FF1248" w:rsidP="002E5439">
      <w:pPr>
        <w:spacing w:after="0" w:line="240" w:lineRule="auto"/>
      </w:pPr>
    </w:p>
    <w:p w:rsidR="00FF1248" w:rsidRDefault="00FF1248" w:rsidP="002E5439">
      <w:pPr>
        <w:spacing w:after="0" w:line="240" w:lineRule="auto"/>
      </w:pPr>
      <w:r>
        <w:t>Рычаг логистики – это способность лог. деятельности повышать рентабельность бизнеса</w:t>
      </w:r>
    </w:p>
    <w:p w:rsidR="00FF1248" w:rsidRPr="00C90A2B" w:rsidRDefault="00FF1248" w:rsidP="002E5439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F1248" w:rsidRPr="002A0BA1" w:rsidTr="002A0BA1">
        <w:tc>
          <w:tcPr>
            <w:tcW w:w="4785" w:type="dxa"/>
          </w:tcPr>
          <w:p w:rsidR="00FF1248" w:rsidRPr="002A0BA1" w:rsidRDefault="00FF1248" w:rsidP="002A0B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0BA1">
              <w:rPr>
                <w:b/>
                <w:sz w:val="24"/>
                <w:szCs w:val="24"/>
              </w:rPr>
              <w:t>Рычаги</w:t>
            </w:r>
          </w:p>
        </w:tc>
        <w:tc>
          <w:tcPr>
            <w:tcW w:w="4786" w:type="dxa"/>
          </w:tcPr>
          <w:p w:rsidR="00FF1248" w:rsidRPr="002A0BA1" w:rsidRDefault="00FF1248" w:rsidP="002A0B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0BA1">
              <w:rPr>
                <w:b/>
                <w:sz w:val="24"/>
                <w:szCs w:val="24"/>
              </w:rPr>
              <w:t>Драйверы деятельности</w:t>
            </w:r>
          </w:p>
        </w:tc>
      </w:tr>
      <w:tr w:rsidR="00FF1248" w:rsidRPr="002A0BA1" w:rsidTr="002A0BA1">
        <w:tc>
          <w:tcPr>
            <w:tcW w:w="4785" w:type="dxa"/>
          </w:tcPr>
          <w:p w:rsidR="00FF1248" w:rsidRPr="002A0BA1" w:rsidRDefault="00FF1248" w:rsidP="002A0BA1">
            <w:pPr>
              <w:spacing w:after="0" w:line="240" w:lineRule="auto"/>
            </w:pPr>
            <w:r w:rsidRPr="002A0BA1">
              <w:t>Сервис</w:t>
            </w:r>
          </w:p>
        </w:tc>
        <w:tc>
          <w:tcPr>
            <w:tcW w:w="4786" w:type="dxa"/>
          </w:tcPr>
          <w:p w:rsidR="00FF1248" w:rsidRPr="002A0BA1" w:rsidRDefault="00FF1248" w:rsidP="002A0BA1">
            <w:pPr>
              <w:spacing w:after="0" w:line="240" w:lineRule="auto"/>
            </w:pPr>
            <w:r w:rsidRPr="002A0BA1">
              <w:t>Увеличение выручки от продаж</w:t>
            </w:r>
          </w:p>
        </w:tc>
      </w:tr>
      <w:tr w:rsidR="00FF1248" w:rsidRPr="002A0BA1" w:rsidTr="002A0BA1">
        <w:tc>
          <w:tcPr>
            <w:tcW w:w="4785" w:type="dxa"/>
          </w:tcPr>
          <w:p w:rsidR="00FF1248" w:rsidRPr="002A0BA1" w:rsidRDefault="00FF1248" w:rsidP="002A0BA1">
            <w:pPr>
              <w:spacing w:after="0" w:line="240" w:lineRule="auto"/>
            </w:pPr>
            <w:r w:rsidRPr="002A0BA1">
              <w:t>Затраты</w:t>
            </w:r>
          </w:p>
        </w:tc>
        <w:tc>
          <w:tcPr>
            <w:tcW w:w="4786" w:type="dxa"/>
          </w:tcPr>
          <w:p w:rsidR="00FF1248" w:rsidRPr="002A0BA1" w:rsidRDefault="00FF1248" w:rsidP="002A0BA1">
            <w:pPr>
              <w:spacing w:after="0" w:line="240" w:lineRule="auto"/>
            </w:pPr>
            <w:r w:rsidRPr="002A0BA1">
              <w:t>Увеличение прибыли</w:t>
            </w:r>
          </w:p>
        </w:tc>
      </w:tr>
      <w:tr w:rsidR="00FF1248" w:rsidRPr="002A0BA1" w:rsidTr="002A0BA1">
        <w:tc>
          <w:tcPr>
            <w:tcW w:w="4785" w:type="dxa"/>
          </w:tcPr>
          <w:p w:rsidR="00FF1248" w:rsidRPr="002A0BA1" w:rsidRDefault="00FF1248" w:rsidP="002A0BA1">
            <w:pPr>
              <w:spacing w:after="0" w:line="240" w:lineRule="auto"/>
            </w:pPr>
            <w:r w:rsidRPr="002A0BA1">
              <w:t>Производительность</w:t>
            </w:r>
          </w:p>
        </w:tc>
        <w:tc>
          <w:tcPr>
            <w:tcW w:w="4786" w:type="dxa"/>
          </w:tcPr>
          <w:p w:rsidR="00FF1248" w:rsidRPr="002A0BA1" w:rsidRDefault="00FF1248" w:rsidP="002A0BA1">
            <w:pPr>
              <w:spacing w:after="0" w:line="240" w:lineRule="auto"/>
            </w:pPr>
            <w:r w:rsidRPr="002A0BA1">
              <w:t>Увеличение выручки, увеличение прибыли, повышение эффективности использования  финансов</w:t>
            </w:r>
          </w:p>
        </w:tc>
      </w:tr>
      <w:tr w:rsidR="00FF1248" w:rsidRPr="002A0BA1" w:rsidTr="002A0BA1">
        <w:tc>
          <w:tcPr>
            <w:tcW w:w="4785" w:type="dxa"/>
          </w:tcPr>
          <w:p w:rsidR="00FF1248" w:rsidRPr="002A0BA1" w:rsidRDefault="00FF1248" w:rsidP="002A0BA1">
            <w:pPr>
              <w:spacing w:after="0" w:line="240" w:lineRule="auto"/>
            </w:pPr>
            <w:r w:rsidRPr="002A0BA1">
              <w:t>Запасы</w:t>
            </w:r>
          </w:p>
        </w:tc>
        <w:tc>
          <w:tcPr>
            <w:tcW w:w="4786" w:type="dxa"/>
          </w:tcPr>
          <w:p w:rsidR="00FF1248" w:rsidRPr="002A0BA1" w:rsidRDefault="00FF1248" w:rsidP="002A0BA1">
            <w:pPr>
              <w:spacing w:after="0" w:line="240" w:lineRule="auto"/>
            </w:pPr>
            <w:r w:rsidRPr="002A0BA1">
              <w:t>Увеличение прибыли, повышение эффективности использования запасов</w:t>
            </w:r>
          </w:p>
        </w:tc>
      </w:tr>
    </w:tbl>
    <w:p w:rsidR="00FF1248" w:rsidRDefault="00FF1248" w:rsidP="002E5439">
      <w:pPr>
        <w:spacing w:after="0" w:line="240" w:lineRule="auto"/>
      </w:pPr>
    </w:p>
    <w:p w:rsidR="00FF1248" w:rsidRDefault="00FF1248" w:rsidP="002E5439">
      <w:pPr>
        <w:spacing w:after="0" w:line="240" w:lineRule="auto"/>
      </w:pPr>
    </w:p>
    <w:p w:rsidR="00FF1248" w:rsidRDefault="00FF1248" w:rsidP="002E5439">
      <w:pPr>
        <w:spacing w:after="0" w:line="240" w:lineRule="auto"/>
        <w:rPr>
          <w:b/>
          <w:sz w:val="28"/>
          <w:u w:val="single"/>
        </w:rPr>
      </w:pPr>
      <w:r w:rsidRPr="008C3917">
        <w:rPr>
          <w:b/>
          <w:sz w:val="28"/>
          <w:u w:val="single"/>
          <w:lang w:val="en-US"/>
        </w:rPr>
        <w:t>KPI</w:t>
      </w:r>
      <w:r w:rsidRPr="008C3917">
        <w:rPr>
          <w:b/>
          <w:sz w:val="28"/>
          <w:u w:val="single"/>
        </w:rPr>
        <w:t xml:space="preserve"> Метрики. Измерители эффективности лог.решений </w:t>
      </w:r>
    </w:p>
    <w:p w:rsidR="00FF1248" w:rsidRDefault="00FF1248" w:rsidP="002E5439">
      <w:pPr>
        <w:spacing w:after="0" w:line="240" w:lineRule="auto"/>
        <w:rPr>
          <w:b/>
          <w:sz w:val="28"/>
          <w:u w:val="single"/>
        </w:rPr>
      </w:pPr>
    </w:p>
    <w:p w:rsidR="00FF1248" w:rsidRDefault="00FF1248" w:rsidP="002E5439">
      <w:pPr>
        <w:spacing w:after="0" w:line="240" w:lineRule="auto"/>
        <w:rPr>
          <w:sz w:val="24"/>
        </w:rPr>
      </w:pPr>
      <w:r>
        <w:rPr>
          <w:sz w:val="24"/>
        </w:rPr>
        <w:t>Метрики:</w:t>
      </w:r>
    </w:p>
    <w:p w:rsidR="00FF1248" w:rsidRDefault="00FF1248" w:rsidP="00E67F39">
      <w:pPr>
        <w:pStyle w:val="1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t>Качество лог сервиса</w:t>
      </w:r>
    </w:p>
    <w:p w:rsidR="00FF1248" w:rsidRDefault="00FF1248" w:rsidP="00E67F39">
      <w:pPr>
        <w:pStyle w:val="1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Обеспечение выполнения заказа точно к указанному времени</w:t>
      </w:r>
    </w:p>
    <w:p w:rsidR="00FF1248" w:rsidRDefault="00FF1248" w:rsidP="00E67F39">
      <w:pPr>
        <w:pStyle w:val="1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Полнота удовлетворения заказа</w:t>
      </w:r>
    </w:p>
    <w:p w:rsidR="00FF1248" w:rsidRDefault="00FF1248" w:rsidP="00E67F39">
      <w:pPr>
        <w:pStyle w:val="1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Точность выполнения параметров заказа</w:t>
      </w:r>
    </w:p>
    <w:p w:rsidR="00FF1248" w:rsidRDefault="00FF1248" w:rsidP="00E67F39">
      <w:pPr>
        <w:pStyle w:val="1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Информационная и коммуникационная надежность</w:t>
      </w:r>
    </w:p>
    <w:p w:rsidR="00FF1248" w:rsidRDefault="00FF1248" w:rsidP="00E67F39">
      <w:pPr>
        <w:pStyle w:val="1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Количество возвратов, отсутствие запасов, стабильность тарифов</w:t>
      </w:r>
    </w:p>
    <w:p w:rsidR="00FF1248" w:rsidRDefault="00FF1248" w:rsidP="00E67F39">
      <w:pPr>
        <w:pStyle w:val="1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Доступность запасов</w:t>
      </w:r>
    </w:p>
    <w:p w:rsidR="00FF1248" w:rsidRDefault="00FF1248" w:rsidP="00E67F39">
      <w:pPr>
        <w:pStyle w:val="1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>Наличие жалоб потребителей</w:t>
      </w:r>
    </w:p>
    <w:p w:rsidR="00FF1248" w:rsidRDefault="00FF1248" w:rsidP="00EA0107">
      <w:pPr>
        <w:pStyle w:val="1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t xml:space="preserve">Использование инвестиций в лог инфраструктуру </w:t>
      </w:r>
    </w:p>
    <w:p w:rsidR="00FF1248" w:rsidRDefault="00FF1248" w:rsidP="00EA0107">
      <w:pPr>
        <w:pStyle w:val="1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Скорость и число оборотов запасов</w:t>
      </w:r>
    </w:p>
    <w:p w:rsidR="00FF1248" w:rsidRDefault="00FF1248" w:rsidP="00EA0107">
      <w:pPr>
        <w:pStyle w:val="1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Ср уровень запасов</w:t>
      </w:r>
    </w:p>
    <w:p w:rsidR="00FF1248" w:rsidRDefault="00FF1248" w:rsidP="00EA0107">
      <w:pPr>
        <w:pStyle w:val="1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Возврат на инвестиции в ОФ</w:t>
      </w:r>
    </w:p>
    <w:p w:rsidR="00FF1248" w:rsidRDefault="00FF1248" w:rsidP="00EA0107">
      <w:pPr>
        <w:pStyle w:val="1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 xml:space="preserve">Использование инвестиций в транспортный парк </w:t>
      </w:r>
    </w:p>
    <w:p w:rsidR="00FF1248" w:rsidRDefault="00FF1248" w:rsidP="00EA0107">
      <w:pPr>
        <w:pStyle w:val="1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Использование инвестиций в технологич оборудование, в ИС</w:t>
      </w:r>
    </w:p>
    <w:p w:rsidR="00FF1248" w:rsidRDefault="00FF1248" w:rsidP="00EA0107">
      <w:pPr>
        <w:pStyle w:val="1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t xml:space="preserve">Общие и операционные лог издержки </w:t>
      </w:r>
    </w:p>
    <w:p w:rsidR="00FF1248" w:rsidRDefault="00FF1248" w:rsidP="00EA0107">
      <w:pPr>
        <w:pStyle w:val="1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Общие лог издержки</w:t>
      </w:r>
    </w:p>
    <w:p w:rsidR="00FF1248" w:rsidRDefault="00FF1248" w:rsidP="00EA0107">
      <w:pPr>
        <w:pStyle w:val="1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Затраты на лог поддержку производства</w:t>
      </w:r>
    </w:p>
    <w:p w:rsidR="00FF1248" w:rsidRDefault="00FF1248" w:rsidP="00EA0107">
      <w:pPr>
        <w:pStyle w:val="1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Затраты на внутренние и внешние транспортировку</w:t>
      </w:r>
    </w:p>
    <w:p w:rsidR="00FF1248" w:rsidRDefault="00FF1248" w:rsidP="00EA0107">
      <w:pPr>
        <w:pStyle w:val="1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Затраты на грузоперевозку и складирование</w:t>
      </w:r>
    </w:p>
    <w:p w:rsidR="00FF1248" w:rsidRDefault="00FF1248" w:rsidP="00EA0107">
      <w:pPr>
        <w:pStyle w:val="1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Затраты, связанные с процедурами заказов</w:t>
      </w:r>
    </w:p>
    <w:p w:rsidR="00FF1248" w:rsidRDefault="00FF1248" w:rsidP="00EA0107">
      <w:pPr>
        <w:pStyle w:val="1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Затраты на управление запасами</w:t>
      </w:r>
    </w:p>
    <w:p w:rsidR="00FF1248" w:rsidRDefault="00FF1248" w:rsidP="00EA0107">
      <w:pPr>
        <w:pStyle w:val="1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Ущербы от недостаточного уровня качества лог сервиса (возврат товаров..)</w:t>
      </w:r>
    </w:p>
    <w:p w:rsidR="00FF1248" w:rsidRDefault="00FF1248" w:rsidP="0050422D">
      <w:pPr>
        <w:pStyle w:val="1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t>Длительность лог циклов</w:t>
      </w:r>
    </w:p>
    <w:p w:rsidR="00FF1248" w:rsidRDefault="00FF1248" w:rsidP="0050422D">
      <w:pPr>
        <w:pStyle w:val="1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Время выполнения заказов</w:t>
      </w:r>
    </w:p>
    <w:p w:rsidR="00FF1248" w:rsidRDefault="00FF1248" w:rsidP="0050422D">
      <w:pPr>
        <w:pStyle w:val="1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Длительность каждой составляющей</w:t>
      </w:r>
    </w:p>
    <w:p w:rsidR="00FF1248" w:rsidRDefault="00FF1248" w:rsidP="0050422D">
      <w:pPr>
        <w:pStyle w:val="1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Длительность пополнения запасов</w:t>
      </w:r>
    </w:p>
    <w:p w:rsidR="00FF1248" w:rsidRDefault="00FF1248" w:rsidP="0050422D">
      <w:pPr>
        <w:pStyle w:val="1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Длительность обработки запасов</w:t>
      </w:r>
    </w:p>
    <w:p w:rsidR="00FF1248" w:rsidRDefault="00FF1248" w:rsidP="0050422D">
      <w:pPr>
        <w:pStyle w:val="1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Длительность подготовки к комплектации</w:t>
      </w:r>
    </w:p>
    <w:p w:rsidR="00FF1248" w:rsidRDefault="00FF1248" w:rsidP="0050422D">
      <w:pPr>
        <w:pStyle w:val="1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Длительность производственно-технолог цикла</w:t>
      </w:r>
    </w:p>
    <w:p w:rsidR="00FF1248" w:rsidRDefault="00FF1248" w:rsidP="0050422D">
      <w:pPr>
        <w:pStyle w:val="1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Длительность подготовки отчетов</w:t>
      </w:r>
    </w:p>
    <w:p w:rsidR="00FF1248" w:rsidRDefault="00FF1248" w:rsidP="0050422D">
      <w:pPr>
        <w:pStyle w:val="1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Длительность цикла закупки</w:t>
      </w:r>
    </w:p>
    <w:p w:rsidR="00FF1248" w:rsidRDefault="00FF1248" w:rsidP="0050422D">
      <w:pPr>
        <w:pStyle w:val="1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t>Производительность</w:t>
      </w:r>
      <w:r w:rsidRPr="0050422D">
        <w:rPr>
          <w:sz w:val="24"/>
        </w:rPr>
        <w:t>/</w:t>
      </w:r>
      <w:r>
        <w:rPr>
          <w:sz w:val="24"/>
        </w:rPr>
        <w:t xml:space="preserve">ресурсоотдача лог инфраструктуры и персонала </w:t>
      </w:r>
    </w:p>
    <w:p w:rsidR="00FF1248" w:rsidRDefault="00FF1248" w:rsidP="0050422D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Количество обработанных запасов</w:t>
      </w:r>
      <w:r>
        <w:rPr>
          <w:sz w:val="24"/>
          <w:lang w:val="en-US"/>
        </w:rPr>
        <w:t>/</w:t>
      </w:r>
      <w:r>
        <w:rPr>
          <w:sz w:val="24"/>
        </w:rPr>
        <w:t>ед. времени</w:t>
      </w:r>
    </w:p>
    <w:p w:rsidR="00FF1248" w:rsidRDefault="00FF1248" w:rsidP="0050422D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 xml:space="preserve">Груз. отправка </w:t>
      </w:r>
      <w:r w:rsidRPr="00FF17A8">
        <w:rPr>
          <w:sz w:val="24"/>
        </w:rPr>
        <w:t xml:space="preserve">/ </w:t>
      </w:r>
      <w:r>
        <w:rPr>
          <w:sz w:val="24"/>
        </w:rPr>
        <w:t xml:space="preserve">на ед. складской мощностей </w:t>
      </w:r>
      <w:r w:rsidRPr="00FF17A8">
        <w:rPr>
          <w:sz w:val="24"/>
        </w:rPr>
        <w:t xml:space="preserve"> / </w:t>
      </w:r>
      <w:r>
        <w:rPr>
          <w:sz w:val="24"/>
        </w:rPr>
        <w:t>на ед. Т</w:t>
      </w:r>
      <w:r>
        <w:rPr>
          <w:sz w:val="24"/>
          <w:lang w:val="en-US"/>
        </w:rPr>
        <w:t>/</w:t>
      </w:r>
      <w:r>
        <w:rPr>
          <w:sz w:val="24"/>
        </w:rPr>
        <w:t>С</w:t>
      </w:r>
    </w:p>
    <w:p w:rsidR="00FF1248" w:rsidRDefault="00FF1248" w:rsidP="0050422D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 xml:space="preserve">Отношение типа </w:t>
      </w:r>
      <w:r w:rsidRPr="00FF17A8">
        <w:rPr>
          <w:sz w:val="24"/>
        </w:rPr>
        <w:t>“</w:t>
      </w:r>
      <w:r>
        <w:rPr>
          <w:sz w:val="24"/>
        </w:rPr>
        <w:t>вход выход</w:t>
      </w:r>
      <w:r w:rsidRPr="00FF17A8">
        <w:rPr>
          <w:sz w:val="24"/>
        </w:rPr>
        <w:t>”</w:t>
      </w:r>
      <w:r>
        <w:rPr>
          <w:sz w:val="24"/>
        </w:rPr>
        <w:t xml:space="preserve"> для динамики выпуска продукции и документооборота</w:t>
      </w:r>
    </w:p>
    <w:p w:rsidR="00FF1248" w:rsidRDefault="00FF1248" w:rsidP="0050422D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Удельные операционные логистические издержки на ед инвестиционного капитала</w:t>
      </w:r>
      <w:r w:rsidRPr="00FF17A8">
        <w:rPr>
          <w:sz w:val="24"/>
        </w:rPr>
        <w:t xml:space="preserve">/ </w:t>
      </w:r>
      <w:r>
        <w:rPr>
          <w:sz w:val="24"/>
        </w:rPr>
        <w:t>на ед производимой продукции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>
        <w:rPr>
          <w:sz w:val="24"/>
        </w:rPr>
        <w:t>Затраты в дистри</w:t>
      </w:r>
      <w:r w:rsidRPr="00FF17A8">
        <w:rPr>
          <w:sz w:val="24"/>
        </w:rPr>
        <w:t>ССП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1)</w:t>
      </w:r>
      <w:r w:rsidRPr="00FF17A8">
        <w:rPr>
          <w:sz w:val="24"/>
        </w:rPr>
        <w:tab/>
        <w:t>Набор монетарных и немонетарных показателей для внутрифирменных упр. целей.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2)</w:t>
      </w:r>
      <w:r w:rsidRPr="00FF17A8">
        <w:rPr>
          <w:sz w:val="24"/>
        </w:rPr>
        <w:tab/>
        <w:t>Балланс между: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 xml:space="preserve">Монетарн. </w:t>
      </w:r>
      <w:r w:rsidRPr="00FF17A8">
        <w:rPr>
          <w:rFonts w:ascii="Cambria Math" w:hAnsi="Cambria Math" w:cs="Cambria Math"/>
          <w:sz w:val="24"/>
        </w:rPr>
        <w:t>⇔</w:t>
      </w:r>
      <w:r w:rsidRPr="00FF17A8">
        <w:rPr>
          <w:rFonts w:cs="Calibri"/>
          <w:sz w:val="24"/>
        </w:rPr>
        <w:t xml:space="preserve"> немонетарными велечинами измерения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 xml:space="preserve">Страт </w:t>
      </w:r>
      <w:r w:rsidRPr="00FF17A8">
        <w:rPr>
          <w:rFonts w:ascii="Cambria Math" w:hAnsi="Cambria Math" w:cs="Cambria Math"/>
          <w:sz w:val="24"/>
        </w:rPr>
        <w:t>⇔</w:t>
      </w:r>
      <w:r w:rsidRPr="00FF17A8">
        <w:rPr>
          <w:rFonts w:cs="Calibri"/>
          <w:sz w:val="24"/>
        </w:rPr>
        <w:t xml:space="preserve"> оперативным уровнем управления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 xml:space="preserve">Прошлыми </w:t>
      </w:r>
      <w:r w:rsidRPr="00FF17A8">
        <w:rPr>
          <w:rFonts w:ascii="Cambria Math" w:hAnsi="Cambria Math" w:cs="Cambria Math"/>
          <w:sz w:val="24"/>
        </w:rPr>
        <w:t>⇔</w:t>
      </w:r>
      <w:r w:rsidRPr="00FF17A8">
        <w:rPr>
          <w:rFonts w:cs="Calibri"/>
          <w:sz w:val="24"/>
        </w:rPr>
        <w:t xml:space="preserve"> будущими результ</w:t>
      </w:r>
      <w:r w:rsidRPr="00FF17A8">
        <w:rPr>
          <w:sz w:val="24"/>
        </w:rPr>
        <w:t>атами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 xml:space="preserve">Внешними </w:t>
      </w:r>
      <w:r w:rsidRPr="00FF17A8">
        <w:rPr>
          <w:rFonts w:ascii="Cambria Math" w:hAnsi="Cambria Math" w:cs="Cambria Math"/>
          <w:sz w:val="24"/>
        </w:rPr>
        <w:t>⇔</w:t>
      </w:r>
      <w:r w:rsidRPr="00FF17A8">
        <w:rPr>
          <w:rFonts w:cs="Calibri"/>
          <w:sz w:val="24"/>
        </w:rPr>
        <w:t xml:space="preserve"> внутренними  аспектами деятельности компании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3)</w:t>
      </w:r>
      <w:r w:rsidRPr="00FF17A8">
        <w:rPr>
          <w:sz w:val="24"/>
        </w:rPr>
        <w:tab/>
        <w:t>Модель разработки сбалансированной стратегии компании и перевода стратегии компании на операционный  уровень дистрибуции.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Цели разработки и внедрения ССП.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>Оценка реализации стратегии компании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>Связь страт. целей подразделений со стратегий компании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>Определение взаимосвязи страт. целей различных подразделений компании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>Контроль достижения показателей финансовых, а так же других: доля рынков, лояльность клиентов, квалификация сотрудников.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>Упрощение упр. отчетности =&gt; существенное снижение времени принятия управлен.  решений.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>Определение ответственных за достижение показателей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•</w:t>
      </w:r>
      <w:r w:rsidRPr="00FF17A8">
        <w:rPr>
          <w:sz w:val="24"/>
        </w:rPr>
        <w:tab/>
        <w:t>Формирование планов дейтсвий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 xml:space="preserve">  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Этапы разработки ССП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1)</w:t>
      </w:r>
      <w:r w:rsidRPr="00FF17A8">
        <w:rPr>
          <w:sz w:val="24"/>
        </w:rPr>
        <w:tab/>
        <w:t>оценка страт возможностей и угроз (SWOT)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2)</w:t>
      </w:r>
      <w:r w:rsidRPr="00FF17A8">
        <w:rPr>
          <w:sz w:val="24"/>
        </w:rPr>
        <w:tab/>
        <w:t>выбор перспектив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3)</w:t>
      </w:r>
      <w:r w:rsidRPr="00FF17A8">
        <w:rPr>
          <w:sz w:val="24"/>
        </w:rPr>
        <w:tab/>
        <w:t>установление целей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4)</w:t>
      </w:r>
      <w:r w:rsidRPr="00FF17A8">
        <w:rPr>
          <w:sz w:val="24"/>
        </w:rPr>
        <w:tab/>
        <w:t>определение взаимосвязей между целями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5)</w:t>
      </w:r>
      <w:r w:rsidRPr="00FF17A8">
        <w:rPr>
          <w:sz w:val="24"/>
        </w:rPr>
        <w:tab/>
        <w:t>выбор показателей измерения достижения целей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6)</w:t>
      </w:r>
      <w:r w:rsidRPr="00FF17A8">
        <w:rPr>
          <w:sz w:val="24"/>
        </w:rPr>
        <w:tab/>
        <w:t>усиление норм значений KPI для достижения целей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7)</w:t>
      </w:r>
      <w:r w:rsidRPr="00FF17A8">
        <w:rPr>
          <w:sz w:val="24"/>
        </w:rPr>
        <w:tab/>
        <w:t>разработка мероприятий по достижению запланированных целей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8)</w:t>
      </w:r>
      <w:r w:rsidRPr="00FF17A8">
        <w:rPr>
          <w:sz w:val="24"/>
        </w:rPr>
        <w:tab/>
        <w:t>декомпозиция целей ССП на уровень подразделений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9)</w:t>
      </w:r>
      <w:r w:rsidRPr="00FF17A8">
        <w:rPr>
          <w:sz w:val="24"/>
        </w:rPr>
        <w:tab/>
        <w:t>определение места ССП в системе отчетности логистики и требования к инф. поддержке исп-я ССП.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10)</w:t>
      </w:r>
      <w:r w:rsidRPr="00FF17A8">
        <w:rPr>
          <w:sz w:val="24"/>
        </w:rPr>
        <w:tab/>
        <w:t>Интегрирование ССП в систему контролинга на основе созд-я отчетных форм и инф. поддержки.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11)</w:t>
      </w:r>
      <w:r w:rsidRPr="00FF17A8">
        <w:rPr>
          <w:sz w:val="24"/>
        </w:rPr>
        <w:tab/>
        <w:t>непрерывный мониторинг в ИС. Оценка эффективности б/п на основе ССП.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12)</w:t>
      </w:r>
      <w:r w:rsidRPr="00FF17A8">
        <w:rPr>
          <w:sz w:val="24"/>
        </w:rPr>
        <w:tab/>
        <w:t>пересмотр KPI из-за изменений внешней среды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Структура перспектив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1. Перспектива “Финансы”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Какие цели мы должны перед собой поставить исходя из фин. ожиданий наших учредителей и инвесторов.</w:t>
      </w:r>
    </w:p>
    <w:p w:rsidR="00FF1248" w:rsidRPr="00FF17A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>2. Перспектива “Клиенты”</w:t>
      </w:r>
    </w:p>
    <w:p w:rsidR="00FF1248" w:rsidRDefault="00FF1248" w:rsidP="00FF17A8">
      <w:pPr>
        <w:pStyle w:val="1"/>
        <w:numPr>
          <w:ilvl w:val="0"/>
          <w:numId w:val="15"/>
        </w:numPr>
        <w:spacing w:after="0" w:line="240" w:lineRule="auto"/>
        <w:rPr>
          <w:sz w:val="24"/>
        </w:rPr>
      </w:pPr>
      <w:r w:rsidRPr="00FF17A8">
        <w:rPr>
          <w:sz w:val="24"/>
        </w:rPr>
        <w:t xml:space="preserve">Цели, относительно структуры и требований наших  клиентов для достижения наших фин. целей </w:t>
      </w:r>
      <w:r>
        <w:rPr>
          <w:sz w:val="24"/>
        </w:rPr>
        <w:t>дистрибьюцию на ед объема продаж</w:t>
      </w:r>
    </w:p>
    <w:p w:rsidR="00FF1248" w:rsidRDefault="00FF1248" w:rsidP="00820677">
      <w:pPr>
        <w:spacing w:after="0" w:line="240" w:lineRule="auto"/>
        <w:rPr>
          <w:sz w:val="24"/>
        </w:rPr>
      </w:pPr>
    </w:p>
    <w:p w:rsidR="00FF1248" w:rsidRDefault="00FF1248" w:rsidP="00820677">
      <w:pPr>
        <w:spacing w:after="0" w:line="240" w:lineRule="auto"/>
        <w:rPr>
          <w:sz w:val="24"/>
        </w:rPr>
      </w:pPr>
      <w:r>
        <w:rPr>
          <w:sz w:val="24"/>
          <w:lang w:val="en-US"/>
        </w:rPr>
        <w:t>KPI</w:t>
      </w:r>
      <w:r w:rsidRPr="00820677">
        <w:rPr>
          <w:sz w:val="24"/>
        </w:rPr>
        <w:t xml:space="preserve"> </w:t>
      </w:r>
      <w:r>
        <w:rPr>
          <w:sz w:val="24"/>
        </w:rPr>
        <w:t xml:space="preserve">складирования </w:t>
      </w:r>
    </w:p>
    <w:p w:rsidR="00FF1248" w:rsidRDefault="00FF1248" w:rsidP="00820677">
      <w:pPr>
        <w:spacing w:after="0" w:line="240" w:lineRule="auto"/>
        <w:rPr>
          <w:sz w:val="24"/>
        </w:rPr>
      </w:pPr>
      <w:r>
        <w:rPr>
          <w:sz w:val="24"/>
        </w:rPr>
        <w:t>Связь с мощностью:</w:t>
      </w:r>
    </w:p>
    <w:p w:rsidR="00FF1248" w:rsidRDefault="00FF1248" w:rsidP="00820677">
      <w:pPr>
        <w:pStyle w:val="1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</w:rPr>
        <w:t>Емкость склада в паллетах</w:t>
      </w:r>
    </w:p>
    <w:p w:rsidR="00FF1248" w:rsidRDefault="00FF1248" w:rsidP="00820677">
      <w:pPr>
        <w:pStyle w:val="1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общ склада</w:t>
      </w:r>
    </w:p>
    <w:p w:rsidR="00FF1248" w:rsidRDefault="00FF1248" w:rsidP="00820677">
      <w:pPr>
        <w:pStyle w:val="1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  <w:lang w:val="en-US"/>
        </w:rPr>
        <w:t xml:space="preserve">S </w:t>
      </w:r>
      <w:r>
        <w:rPr>
          <w:sz w:val="24"/>
        </w:rPr>
        <w:t>хр-я</w:t>
      </w:r>
    </w:p>
    <w:p w:rsidR="00FF1248" w:rsidRDefault="00FF1248" w:rsidP="00820677">
      <w:pPr>
        <w:pStyle w:val="1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</w:rPr>
        <w:t>Грузооборот склада к продажам</w:t>
      </w:r>
    </w:p>
    <w:p w:rsidR="00FF1248" w:rsidRPr="00820677" w:rsidRDefault="00FF1248" w:rsidP="00820677">
      <w:pPr>
        <w:pStyle w:val="1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</w:rPr>
        <w:t xml:space="preserve">Грузооборот склада к </w:t>
      </w:r>
      <w:r>
        <w:rPr>
          <w:sz w:val="24"/>
          <w:lang w:val="en-US"/>
        </w:rPr>
        <w:t>S</w:t>
      </w:r>
    </w:p>
    <w:p w:rsidR="00FF1248" w:rsidRPr="00820677" w:rsidRDefault="00FF1248" w:rsidP="00820677">
      <w:pPr>
        <w:pStyle w:val="1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</w:rPr>
        <w:t>Эффективность хранения под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 w:rsidRPr="002A0BA1">
        <w:rPr>
          <w:rStyle w:val="10"/>
          <w:rFonts w:ascii="Cambria Math" w:hAnsi="Cambria Math"/>
        </w:rPr>
        <w:t>Место для формулы.</w:t>
      </w:r>
      <w:bookmarkStart w:id="0" w:name="_GoBack"/>
      <w:bookmarkEnd w:id="0"/>
    </w:p>
    <w:sectPr w:rsidR="00FF1248" w:rsidRPr="00820677" w:rsidSect="0064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090A"/>
    <w:multiLevelType w:val="hybridMultilevel"/>
    <w:tmpl w:val="FDE6F2D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C887691"/>
    <w:multiLevelType w:val="hybridMultilevel"/>
    <w:tmpl w:val="BCE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11EE"/>
    <w:multiLevelType w:val="hybridMultilevel"/>
    <w:tmpl w:val="0F64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E68CD"/>
    <w:multiLevelType w:val="hybridMultilevel"/>
    <w:tmpl w:val="B5341A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B57C79"/>
    <w:multiLevelType w:val="hybridMultilevel"/>
    <w:tmpl w:val="EC484E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9B17E83"/>
    <w:multiLevelType w:val="hybridMultilevel"/>
    <w:tmpl w:val="96BC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A7C74"/>
    <w:multiLevelType w:val="hybridMultilevel"/>
    <w:tmpl w:val="8542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52169"/>
    <w:multiLevelType w:val="hybridMultilevel"/>
    <w:tmpl w:val="D664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55C53"/>
    <w:multiLevelType w:val="hybridMultilevel"/>
    <w:tmpl w:val="60AC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2710D"/>
    <w:multiLevelType w:val="hybridMultilevel"/>
    <w:tmpl w:val="8AF4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E459E"/>
    <w:multiLevelType w:val="hybridMultilevel"/>
    <w:tmpl w:val="1124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F536B"/>
    <w:multiLevelType w:val="hybridMultilevel"/>
    <w:tmpl w:val="FD52D1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F1F04F2"/>
    <w:multiLevelType w:val="hybridMultilevel"/>
    <w:tmpl w:val="319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BD67B9"/>
    <w:multiLevelType w:val="hybridMultilevel"/>
    <w:tmpl w:val="FA8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9A00F1"/>
    <w:multiLevelType w:val="hybridMultilevel"/>
    <w:tmpl w:val="ADC4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A3123"/>
    <w:multiLevelType w:val="hybridMultilevel"/>
    <w:tmpl w:val="A0FEBB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5"/>
  </w:num>
  <w:num w:numId="5">
    <w:abstractNumId w:val="5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13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AFB"/>
    <w:rsid w:val="00086C47"/>
    <w:rsid w:val="00204BFC"/>
    <w:rsid w:val="00221619"/>
    <w:rsid w:val="0026620B"/>
    <w:rsid w:val="002943FA"/>
    <w:rsid w:val="002A0BA1"/>
    <w:rsid w:val="002E5439"/>
    <w:rsid w:val="003C0DE9"/>
    <w:rsid w:val="003E5115"/>
    <w:rsid w:val="0050422D"/>
    <w:rsid w:val="006469A6"/>
    <w:rsid w:val="00691339"/>
    <w:rsid w:val="007E5AFB"/>
    <w:rsid w:val="00820677"/>
    <w:rsid w:val="00856BD7"/>
    <w:rsid w:val="008C3917"/>
    <w:rsid w:val="00BF1072"/>
    <w:rsid w:val="00C90A2B"/>
    <w:rsid w:val="00E67F39"/>
    <w:rsid w:val="00E913E8"/>
    <w:rsid w:val="00EA0107"/>
    <w:rsid w:val="00EB30D3"/>
    <w:rsid w:val="00F32346"/>
    <w:rsid w:val="00FF1248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5ADB1-CD6A-4CFB-8500-E37B0090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A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5AFB"/>
    <w:pPr>
      <w:ind w:left="720"/>
      <w:contextualSpacing/>
    </w:pPr>
  </w:style>
  <w:style w:type="table" w:styleId="a3">
    <w:name w:val="Table Grid"/>
    <w:basedOn w:val="a1"/>
    <w:rsid w:val="00C90A2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мещающий текст1"/>
    <w:basedOn w:val="a0"/>
    <w:semiHidden/>
    <w:rsid w:val="00820677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82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2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ССП</vt:lpstr>
    </vt:vector>
  </TitlesOfParts>
  <Company>Uspenskiy Rally Technica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ССП</dc:title>
  <dc:subject/>
  <dc:creator>Am!</dc:creator>
  <cp:keywords/>
  <dc:description/>
  <cp:lastModifiedBy>admin</cp:lastModifiedBy>
  <cp:revision>2</cp:revision>
  <dcterms:created xsi:type="dcterms:W3CDTF">2014-04-07T15:02:00Z</dcterms:created>
  <dcterms:modified xsi:type="dcterms:W3CDTF">2014-04-07T15:02:00Z</dcterms:modified>
</cp:coreProperties>
</file>