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11" w:rsidRDefault="00686111">
      <w:pPr>
        <w:jc w:val="center"/>
        <w:rPr>
          <w:b/>
          <w:bCs/>
          <w:sz w:val="24"/>
          <w:szCs w:val="24"/>
          <w:lang w:val="en-US"/>
        </w:rPr>
      </w:pPr>
    </w:p>
    <w:p w:rsidR="00686111" w:rsidRDefault="00686111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ОСНОВНЫЕ ПОДХОДЫ К ИССЛЕДОВАНИЮ ПРИГРАНИЧНЫХ ТЕРРИТОРИЙ </w:t>
      </w:r>
    </w:p>
    <w:p w:rsidR="00686111" w:rsidRDefault="00686111">
      <w:pPr>
        <w:jc w:val="center"/>
        <w:rPr>
          <w:b/>
          <w:bCs/>
          <w:color w:val="800000"/>
          <w:sz w:val="24"/>
          <w:szCs w:val="24"/>
        </w:rPr>
      </w:pPr>
      <w:r>
        <w:rPr>
          <w:b/>
          <w:bCs/>
          <w:color w:val="800000"/>
          <w:sz w:val="28"/>
          <w:szCs w:val="28"/>
        </w:rPr>
        <w:t>И ИХ ЗНАЧИМОСТЬ ДЛЯ РАЗВИТИЯ РОССИЙСКО-УКРАИНСКОГО ПРИГРАНИЧЬЯ</w:t>
      </w:r>
    </w:p>
    <w:p w:rsidR="00686111" w:rsidRDefault="00686111">
      <w:pPr>
        <w:jc w:val="center"/>
        <w:rPr>
          <w:b/>
          <w:bCs/>
          <w:color w:val="800000"/>
          <w:sz w:val="24"/>
          <w:szCs w:val="24"/>
          <w:lang w:val="en-US"/>
        </w:rPr>
      </w:pPr>
    </w:p>
    <w:p w:rsidR="00686111" w:rsidRDefault="00686111">
      <w:pPr>
        <w:pStyle w:val="1"/>
        <w:rPr>
          <w:color w:val="800000"/>
          <w:sz w:val="24"/>
          <w:szCs w:val="24"/>
        </w:rPr>
      </w:pPr>
    </w:p>
    <w:p w:rsidR="00686111" w:rsidRDefault="00686111">
      <w:pPr>
        <w:jc w:val="both"/>
        <w:rPr>
          <w:sz w:val="24"/>
          <w:szCs w:val="24"/>
        </w:rPr>
      </w:pP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Теория исследования государственной границы - одно из традиционных направлений политической географии. Однако степень изученности и развития данной сферы довольно невысока, что обуславливается многочисленными и не всегда решаемыми проблемами, возникающими на пути исследователей-лимологов.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методологической точки зрения до сих пор не разработана методика комплексного описания как линейных объектов вообще, так и государственной границы в частности, что является необходимым атрибутом для качественного сопоставления различных участков границы в рамках одной и между разными странами. Необходимо выработать стандартный набор качественных и количественных характеристик и параметров оценки участков границы.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Граница между различными типами регионов в географическом, историческом, социокультурном, экономическом, информационном и других пространствах замыкаются на более высокой по своему статусу, государственной границе, хотя и не всегда совпадают с ней. В этой многополярности и заключается основная сложность исследования государственных рубежей.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 о границах требует ясных представлений не только о понятии, свойствах и функциях самих границ, но и о районе, который она обрамляет. </w:t>
      </w:r>
      <w:r>
        <w:rPr>
          <w:sz w:val="24"/>
          <w:szCs w:val="24"/>
          <w:lang w:val="en-US"/>
        </w:rPr>
        <w:t>‘</w:t>
      </w:r>
      <w:r>
        <w:rPr>
          <w:sz w:val="24"/>
          <w:szCs w:val="24"/>
        </w:rPr>
        <w:t>Это связано прежде всего с тем, что понятие границы является вторичным от понятия района и его нельзя рассматривать вне содержания того пространственного образования, которое он оконтуривает</w:t>
      </w:r>
      <w:r>
        <w:rPr>
          <w:sz w:val="24"/>
          <w:szCs w:val="24"/>
          <w:lang w:val="en-US"/>
        </w:rPr>
        <w:t>’</w:t>
      </w:r>
      <w:r>
        <w:rPr>
          <w:sz w:val="24"/>
          <w:szCs w:val="24"/>
        </w:rPr>
        <w:t xml:space="preserve"> (Шувалов, 1979г.). </w:t>
      </w:r>
      <w:r>
        <w:rPr>
          <w:sz w:val="24"/>
          <w:szCs w:val="24"/>
          <w:lang w:val="en-US"/>
        </w:rPr>
        <w:t>‘</w:t>
      </w:r>
      <w:r>
        <w:rPr>
          <w:sz w:val="24"/>
          <w:szCs w:val="24"/>
        </w:rPr>
        <w:t xml:space="preserve">По своей географической фундаментальности категории </w:t>
      </w:r>
      <w:r>
        <w:rPr>
          <w:sz w:val="24"/>
          <w:szCs w:val="24"/>
          <w:lang w:val="en-US"/>
        </w:rPr>
        <w:t>‘</w:t>
      </w:r>
      <w:r>
        <w:rPr>
          <w:sz w:val="24"/>
          <w:szCs w:val="24"/>
        </w:rPr>
        <w:t>граница</w:t>
      </w:r>
      <w:r>
        <w:rPr>
          <w:sz w:val="24"/>
          <w:szCs w:val="24"/>
          <w:lang w:val="en-US"/>
        </w:rPr>
        <w:t xml:space="preserve">’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‘</w:t>
      </w:r>
      <w:r>
        <w:rPr>
          <w:sz w:val="24"/>
          <w:szCs w:val="24"/>
        </w:rPr>
        <w:t>район</w:t>
      </w:r>
      <w:r>
        <w:rPr>
          <w:sz w:val="24"/>
          <w:szCs w:val="24"/>
          <w:lang w:val="en-US"/>
        </w:rPr>
        <w:t>’</w:t>
      </w:r>
      <w:r>
        <w:rPr>
          <w:sz w:val="24"/>
          <w:szCs w:val="24"/>
        </w:rPr>
        <w:t xml:space="preserve"> могут быть поставлены на один уровень. В сущности, правильнее говорить о двуединстве этих понятий, поскольку ни район без границ, ни границы без района немыслимы</w:t>
      </w:r>
      <w:r>
        <w:rPr>
          <w:sz w:val="24"/>
          <w:szCs w:val="24"/>
          <w:lang w:val="en-US"/>
        </w:rPr>
        <w:t xml:space="preserve">’ </w:t>
      </w:r>
      <w:r>
        <w:rPr>
          <w:sz w:val="24"/>
          <w:szCs w:val="24"/>
        </w:rPr>
        <w:t>(Полян, 1982г.).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исследуя государственную границу, нельзя не рассматривать приграничные территории.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Приграничные территории - это территории государства, прилегающие к государственной границе, выполняющие особые приграничные функции и обладающие в связи с этим специфическими особенностями. Главным фактором, обуславливающим специфику приграничья, является его географическое положение 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Составляющие пограничного пространства находятся между собой в тесной связи, различном сочетании и соотношении. Их совокупность определяет общую характеристику пограничных районов, их параметры и свойства. 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Географический контур пограничного пространства представляет прежде всего полосу местности, пролегающую вдоль линии границы по обе её стороны. На континентальной части периметра страны географическая плоскость пограничных территорий предопределяется социально-экономической ситуацией в каждом конкретном регионе, через который проходит граница. Иными словами, пограничные пространства в географической плоскости как бы имеют некую </w:t>
      </w:r>
      <w:r>
        <w:rPr>
          <w:sz w:val="24"/>
          <w:szCs w:val="24"/>
          <w:lang w:val="en-US"/>
        </w:rPr>
        <w:t>‘</w:t>
      </w:r>
      <w:r>
        <w:rPr>
          <w:sz w:val="24"/>
          <w:szCs w:val="24"/>
        </w:rPr>
        <w:t xml:space="preserve">тень’, территориальную конфигурацию, в пределах которой этот феномен существует как явление. 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Параметры пограничных территорий включают в себя размеры (протяженность, ширину) и насыщенность. Если размеры морских пограничных пространств имеют относительно устойчивые значения, то ширина континентального приграничья в силу своей социально-экономической неоднородности и изменчивости не везде одинакова и постоянна.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Помимо этого, в любом региональном пограничном пространстве ширина каждого его конкретного компонента (политического, экономического и др.) может иметь свои значения. Так, например, на отдельных участках границы пространство реального приграничного торгово-экономического сотрудничества может не совпадать с размерами района исторически сложившихся культурно-исторических связей приграничного населения соседних стран. Таким образом, ширина экономической составляющей приграничной территории может существенно превосходить соответствующие размеры её политической компоненты.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основной проблемой при разработке приграничной региональной политики является выделение объективной пограничной полосы. Анализ приграничных территорий на трех уровнях, как это принято в теории политической географии, достаточно формален и акцентирование на одном из этих уровней, не воспроизводит реальную ситуацию приграничных процессов. Макроуровень, т.е. субъект федерации как единица приграничной региональной политики, слишком велик, микроуровень – слишком мал. Руководство некоторых областей выступает категорически против каких-либо преимуществ непосредственно для примыкающих к границе городов и районов, ссылаясь на то, что в связях с соседями широко участвуют субъекты хозяйственной деятельности на всей территории района. Казалось бы, что мезоуровень – наиболее подходящий объект приграничной региональной политики, но наш взгляд, пограничная зона несколько шире и включает в себя не один приграничный район. Еще одна сложность заключается в неодинаковых размерах пограничной полосы. Для того чтобы определить ее реальную величину, необходим комплексный анализ большого количества разнообразных количественных показателей. Однако доступ к информации на уровне административных районов осложняется отсутствием показателей в общедоступных статистических сборниках на данном территориальном уровне.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Другим параметром пограничной территории является насыщенность. Как в целом пограничное пространство, так и его отдельные составляющие характеризуются неодинаковыми объёмом и интенсивностью присущих им процессов и явлений, происходящих в различных их частях. Как правило, наиболее значительное их проявление отмечается вблизи границы, и по мере удаления от неё они ослабевают, утрачивают свою пограничную специфику. Таким образом, насыщенность пограничного пространства характеризуется плотностью и интенсивностью происходящих в нем процессов и явлений.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Установлено, что чем значительнее фактор границы (её барьерные свойства), тем меньше ширина и насыщенность пограничного пространства, и наоборот. В пределе (как, например, было в СССР) уровень изолирующих свойств межгосударственной границы может быть настолько высок, что она приобретает характер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железного занавеса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и тем самым исключает всякие признаки пограничного пространства (Кудияров, 1996).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Любая пограничная территория является следствием различий и пересечения двух соприкасающихся систем (соседних государств). При этом пограничье представляет собой область, где такие различия нивелируются, образуя зону со специфическими свойствами, присущими как одной, так и другой стороне. </w:t>
      </w:r>
    </w:p>
    <w:p w:rsidR="00686111" w:rsidRDefault="00686111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Исходя из сущности, свойств, функций государственной границы и приграничных территорий можно выделить несколько классификаций приграничья:</w:t>
      </w:r>
    </w:p>
    <w:p w:rsidR="00686111" w:rsidRDefault="00686111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1.Свойства и функции границ определяют тип приграничной территории. Так, например, государственная граница, обладающая ярко выраженными барьерными функциями, обуславливает пониженную активность приграничного сотрудничества, отсутствие стабильных производственных, торговых, социальных и культурных связей между пограничными территориями. Такие территории могут быть отнесены к </w:t>
      </w:r>
      <w:r>
        <w:rPr>
          <w:sz w:val="24"/>
          <w:szCs w:val="24"/>
          <w:lang w:val="en-US"/>
        </w:rPr>
        <w:t>‘</w:t>
      </w:r>
      <w:r>
        <w:rPr>
          <w:sz w:val="24"/>
          <w:szCs w:val="24"/>
        </w:rPr>
        <w:t>закрытому</w:t>
      </w:r>
      <w:r>
        <w:rPr>
          <w:sz w:val="24"/>
          <w:szCs w:val="24"/>
          <w:lang w:val="en-US"/>
        </w:rPr>
        <w:t>’</w:t>
      </w:r>
      <w:r>
        <w:rPr>
          <w:sz w:val="24"/>
          <w:szCs w:val="24"/>
        </w:rPr>
        <w:t xml:space="preserve"> типу приграничных районов. При значительных контактных свойствах границы, пограничные территории обладают существенным потенциалом для развития приграничного сотрудничества, создания СЭЗ. Такие территории могут быть отнесены к </w:t>
      </w:r>
      <w:r>
        <w:rPr>
          <w:sz w:val="24"/>
          <w:szCs w:val="24"/>
          <w:lang w:val="en-US"/>
        </w:rPr>
        <w:t>‘</w:t>
      </w:r>
      <w:r>
        <w:rPr>
          <w:sz w:val="24"/>
          <w:szCs w:val="24"/>
        </w:rPr>
        <w:t>открытому</w:t>
      </w:r>
      <w:r>
        <w:rPr>
          <w:sz w:val="24"/>
          <w:szCs w:val="24"/>
          <w:lang w:val="en-US"/>
        </w:rPr>
        <w:t>’</w:t>
      </w:r>
      <w:r>
        <w:rPr>
          <w:sz w:val="24"/>
          <w:szCs w:val="24"/>
        </w:rPr>
        <w:t xml:space="preserve"> типу приграничных районов.</w:t>
      </w:r>
    </w:p>
    <w:p w:rsidR="00686111" w:rsidRDefault="00686111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2.Классификация приграничных территорий по контрастности сопредельных районов (природным условиям, плотности населения, этнических особенностей, социально-экономического уровня развития, политической формации и др.).</w:t>
      </w:r>
    </w:p>
    <w:p w:rsidR="00686111" w:rsidRDefault="00686111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3.Возможна классификация приграничных территорий по их комплементарности (взаимодополняемости отраслевой структуры и др.).</w:t>
      </w:r>
    </w:p>
    <w:p w:rsidR="00686111" w:rsidRDefault="00686111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4.Классификация по типу взаимоотношений между приграничными территориями соседствующих стран: конкуренция, симбиоз, нейтрализм.</w:t>
      </w:r>
    </w:p>
    <w:p w:rsidR="00686111" w:rsidRDefault="00686111">
      <w:pPr>
        <w:ind w:firstLine="720"/>
        <w:jc w:val="both"/>
        <w:rPr>
          <w:sz w:val="24"/>
          <w:szCs w:val="24"/>
        </w:rPr>
      </w:pPr>
    </w:p>
    <w:p w:rsidR="00686111" w:rsidRDefault="00686111">
      <w:pPr>
        <w:pStyle w:val="2"/>
        <w:spacing w:line="240" w:lineRule="auto"/>
      </w:pPr>
      <w:r>
        <w:t>Опыт исследования приграничных территорий позволяет выявить несколько главных тенденций в изучении приграничья. Основные направления связаны, прежде всего, с формированием зон приграничного сотрудничества (зоны приграничной торговли, СЭЗ), анализом транспортной контактности пограничных территорий (транспортные переходы и терминалы), а также с изучением и решением этнополитических конфликтов и специфической приграничной преступности.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Границы России с бывшими республиками СССР, а теперь уже независимыми государствами представляют особый весьма специфический случай. Во-первых, на многих участках они не обладают убедительными признаками как естественного, так и исторического, в том числе этноареального, предела. Во-вторых, они почти нигде не демаркированы и не поддаются в полном объеме государственному регулированию. А в-третьих, - и это, пожалуй, самое главное, - самовосприятие русскоязычных и их преимущественно этнокультурное восприятие другими оказываются мощным препятствием на пути трансформации границы из теоретической в реальную.</w:t>
      </w:r>
    </w:p>
    <w:p w:rsidR="00686111" w:rsidRDefault="00686111">
      <w:pPr>
        <w:ind w:firstLine="720"/>
        <w:jc w:val="both"/>
        <w:rPr>
          <w:sz w:val="24"/>
          <w:szCs w:val="24"/>
        </w:rPr>
      </w:pP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Российско-украинская граница представляет собой очень интересный объект исследования, поскольку является реальной непрозрачной границей между двумя самыми близкими, и совсем недавно “поссорившимися” в таможенном отношении, славянскими народами. Интересно, что таможенный характер как белорусско-украинской, так и белорусско-российской границы более прозрачен и менее проблематичен.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Характер пограничных отношений и жизнь в приграничных районах определяется, по Колосову В.А., тремя составляющими: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отношений на уровне государств, регламентируемых их столицами, исходящими из общенациональных интересов; 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отношение каждого приграничного региона со своей столицей, его места в национальной экономической и политической системе; 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межгосударственных "прямых" (минующих столицы) связей между сопредельными приграничными территориями, определяемых местными администрациями, исходящими из своих локальных интересов и возможностей. 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Однако существенно больший вес имеет, естественно, первая компонента.</w:t>
      </w:r>
    </w:p>
    <w:p w:rsidR="00686111" w:rsidRDefault="006861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Колебания в развитии двусторонних отношений, недружественные акции как с украинской, так и российской стороны, вопрос Черноморского флота, попытка украинской стороны освободиться от ответственности за долги по поставкам энергоносителей и неурегулированность платежей за них, проблема Крыма, - все это никак не благоприятствовало оформлению либерального пограничного режима. </w:t>
      </w:r>
    </w:p>
    <w:p w:rsidR="00686111" w:rsidRDefault="00686111">
      <w:pPr>
        <w:pStyle w:val="2"/>
        <w:autoSpaceDE/>
        <w:autoSpaceDN/>
        <w:spacing w:line="240" w:lineRule="auto"/>
      </w:pPr>
      <w:r>
        <w:t xml:space="preserve">Россия давно предлагает Украине более открытые формы пограничного сотрудничества, в том числе по опыту других стран СНГ. Однако не только украинский Госкомитет по делам охраны границы, но и сам президент Л.Кучма высказываются против термина "прозрачность границ". Украина не согласилась с созданием Объединенного командования для охраны внешних границ стран СНГ, ссылаясь на то, что участие в наднациональных структурах противоречит украинскому законодательству. В будущем Украина считает возможным присоединиться к российско-белорусскому таможенному союзу через заключение сначала договора о свободой торговле с Белоруссией, но в настоящее время речь об этом пока не идет. С российской же стороны, необходимость такого соглашения, а также выгоды как для той, так и для другой стороны очевидны. </w:t>
      </w:r>
    </w:p>
    <w:p w:rsidR="00686111" w:rsidRDefault="00686111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Теоретические разработки по анализу приграничных территорий, а также пограничной региональной политики представляют собой актуальную и значимую ценность для развития российско-украинских отношений.</w:t>
      </w:r>
    </w:p>
    <w:p w:rsidR="00686111" w:rsidRDefault="00686111">
      <w:pPr>
        <w:rPr>
          <w:color w:val="800000"/>
          <w:sz w:val="24"/>
          <w:szCs w:val="24"/>
        </w:rPr>
      </w:pPr>
    </w:p>
    <w:p w:rsidR="00686111" w:rsidRDefault="00686111">
      <w:pPr>
        <w:rPr>
          <w:sz w:val="28"/>
          <w:szCs w:val="28"/>
        </w:rPr>
      </w:pPr>
      <w:r>
        <w:rPr>
          <w:color w:val="800000"/>
          <w:sz w:val="28"/>
          <w:szCs w:val="28"/>
        </w:rPr>
        <w:t xml:space="preserve">Автор </w:t>
      </w:r>
      <w:r>
        <w:rPr>
          <w:color w:val="800000"/>
          <w:sz w:val="28"/>
          <w:szCs w:val="28"/>
          <w:lang w:val="en-US"/>
        </w:rPr>
        <w:t xml:space="preserve"> </w:t>
      </w:r>
      <w:r>
        <w:rPr>
          <w:color w:val="800000"/>
          <w:sz w:val="28"/>
          <w:szCs w:val="28"/>
        </w:rPr>
        <w:t>Д.А.Малявина</w:t>
      </w:r>
      <w:bookmarkStart w:id="0" w:name="_GoBack"/>
      <w:bookmarkEnd w:id="0"/>
    </w:p>
    <w:sectPr w:rsidR="00686111">
      <w:headerReference w:type="default" r:id="rId6"/>
      <w:footerReference w:type="default" r:id="rId7"/>
      <w:pgSz w:w="11907" w:h="16840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111" w:rsidRDefault="00686111">
      <w:r>
        <w:separator/>
      </w:r>
    </w:p>
  </w:endnote>
  <w:endnote w:type="continuationSeparator" w:id="0">
    <w:p w:rsidR="00686111" w:rsidRDefault="0068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111" w:rsidRDefault="00F835E4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86111" w:rsidRDefault="006861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111" w:rsidRDefault="00686111">
      <w:r>
        <w:separator/>
      </w:r>
    </w:p>
  </w:footnote>
  <w:footnote w:type="continuationSeparator" w:id="0">
    <w:p w:rsidR="00686111" w:rsidRDefault="00686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111" w:rsidRDefault="00686111">
    <w:pPr>
      <w:jc w:val="center"/>
    </w:pPr>
    <w:r>
      <w:t>Д.А.Малявина</w:t>
    </w:r>
  </w:p>
  <w:p w:rsidR="00686111" w:rsidRDefault="00686111">
    <w:pPr>
      <w:pStyle w:val="a6"/>
      <w:pBdr>
        <w:bottom w:val="single" w:sz="4" w:space="1" w:color="auto"/>
      </w:pBdr>
      <w:jc w:val="center"/>
      <w:rPr>
        <w:i/>
        <w:iCs/>
        <w:color w:val="800000"/>
        <w:sz w:val="18"/>
        <w:szCs w:val="18"/>
      </w:rPr>
    </w:pPr>
    <w:r>
      <w:rPr>
        <w:i/>
        <w:iCs/>
        <w:color w:val="800000"/>
        <w:sz w:val="18"/>
        <w:szCs w:val="18"/>
      </w:rPr>
      <w:t xml:space="preserve">Конференция - Геополитические и геоэкономические проблемы российско-украинских </w:t>
    </w:r>
  </w:p>
  <w:p w:rsidR="00686111" w:rsidRDefault="00686111">
    <w:pPr>
      <w:pStyle w:val="a6"/>
      <w:pBdr>
        <w:bottom w:val="single" w:sz="4" w:space="1" w:color="auto"/>
      </w:pBdr>
      <w:jc w:val="center"/>
      <w:rPr>
        <w:i/>
        <w:iCs/>
        <w:color w:val="800000"/>
        <w:sz w:val="18"/>
        <w:szCs w:val="18"/>
      </w:rPr>
    </w:pPr>
    <w:r>
      <w:rPr>
        <w:i/>
        <w:iCs/>
        <w:color w:val="800000"/>
        <w:sz w:val="18"/>
        <w:szCs w:val="18"/>
      </w:rPr>
      <w:t>отношений (оценки, прогнозы, сценарии) -</w:t>
    </w:r>
    <w:r>
      <w:rPr>
        <w:b/>
        <w:bCs/>
        <w:i/>
        <w:iCs/>
        <w:smallCaps/>
        <w:shadow/>
        <w:color w:val="800000"/>
        <w:sz w:val="18"/>
        <w:szCs w:val="18"/>
      </w:rPr>
      <w:t xml:space="preserve"> </w:t>
    </w:r>
    <w:r>
      <w:rPr>
        <w:i/>
        <w:iCs/>
        <w:color w:val="800000"/>
        <w:sz w:val="18"/>
        <w:szCs w:val="18"/>
      </w:rPr>
      <w:t>22-24 января 2001 г</w:t>
    </w:r>
  </w:p>
  <w:p w:rsidR="00686111" w:rsidRDefault="006861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5E4"/>
    <w:rsid w:val="0021648A"/>
    <w:rsid w:val="00471C5B"/>
    <w:rsid w:val="00686111"/>
    <w:rsid w:val="00F8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F95BA4-7F59-4A8A-B397-139B5D4D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autoSpaceDE w:val="0"/>
      <w:autoSpaceDN w:val="0"/>
      <w:spacing w:line="360" w:lineRule="auto"/>
      <w:ind w:firstLine="720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7046</Words>
  <Characters>4017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ПОДХОДЫ К ИССЛЕДОВАНИЮ ПРИГРАНИЧНЫХ ТЕРРИТОРИЙ </vt:lpstr>
    </vt:vector>
  </TitlesOfParts>
  <Company>KM</Company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ПОДХОДЫ К ИССЛЕДОВАНИЮ ПРИГРАНИЧНЫХ ТЕРРИТОРИЙ </dc:title>
  <dc:subject/>
  <dc:creator>N/A</dc:creator>
  <cp:keywords/>
  <dc:description/>
  <cp:lastModifiedBy>admin</cp:lastModifiedBy>
  <cp:revision>2</cp:revision>
  <dcterms:created xsi:type="dcterms:W3CDTF">2014-01-27T17:53:00Z</dcterms:created>
  <dcterms:modified xsi:type="dcterms:W3CDTF">2014-01-27T17:53:00Z</dcterms:modified>
</cp:coreProperties>
</file>