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12AED" w:rsidRDefault="00B12AE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Реализация принципа наглядности при изучении темы физики "Электромагнитные явления"</w:t>
      </w:r>
    </w:p>
    <w:p w:rsidR="00B12AED" w:rsidRDefault="00B12AED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Черных Р.А., Скулов П.В. </w:t>
      </w:r>
    </w:p>
    <w:p w:rsidR="00B12AED" w:rsidRDefault="00B12A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Принцип наглядности означает, что в обучении необходимо, следуя логике процесса усвоения знаний, на каждом отрезке обучения найти его исходное начало. В фактах и наблюдениях единичного или в аксиомах, научных понятиях и теориях, после чего определить закономерный переход от восприятия единичного, конкретного предмета к общему, абстрактному или, наоборот, от общего, абстрактного к единичному, конкретному. </w:t>
      </w:r>
    </w:p>
    <w:p w:rsidR="00B12AED" w:rsidRDefault="00B12A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Классическая дидактика установила принцип наглядности, исходя из того очевидного факта, что успешным оказывается такое обучение, которое начинается с рассмотрение вещей, предметов, процессов и событий окружающей действительности. Наглядность и в особенности наблюдение натуральных объектов, взятых в их естественных условиях, несомненно, имеет большое значение и служит исходным пунктом знаний детей об объективном мире. Она дает учащимся полную убежденность в истинности наблюдаемого явления. Наглядность обучения рассматривается в тесной связи с активностью учащихся. Необходимо отметить большое значение правильно поставленной наглядности обучения именно на основе наблюдений предметов, явлений и процессов окружающей действительности. </w:t>
      </w:r>
    </w:p>
    <w:p w:rsidR="00B12AED" w:rsidRDefault="00B12A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Таким образом, можно сделать вывод, что наглядность является исходным пунктом обучения. </w:t>
      </w:r>
    </w:p>
    <w:p w:rsidR="00B12AED" w:rsidRDefault="00B12A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Теорию наглядности разрабатывали: Я.А. Коменский, К.Д. Ушинский и многие другие. В последствии проблемой наглядности занимались такие учёные и дидакты как Р.Г. Ламберг, М.Н. Скаткин, И.Я. Лернер, Д.Б. Эльконин, М.А. Данилов, И.Т. Огородников и многие другие. В настоящие время исследования в этой области проводят А.А. Шаповалов, А.Н. Крутский. </w:t>
      </w:r>
    </w:p>
    <w:p w:rsidR="00B12AED" w:rsidRDefault="00B12A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Разработано большое количество наглядного материала по данной теме, но нет систематизации этой наглядности, поэтому мы решили систематизировать и разработать дидактический материал. Весь систематизированный и разработанный материал был оформлен в дидактическое пособие. </w:t>
      </w:r>
    </w:p>
    <w:p w:rsidR="00B12AED" w:rsidRDefault="00B12A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Наглядность - это показ различных предметов, материалов, пособий и опытов с подробным сопроводительным текстом. Изучая, анализируя литературу и систематизируя её, наглядность была разделена на следующие направления:   Демонстрация приборов и механизмов   Демонстрация картин   Демонстрация слайдов, диафильмов   Демонстрация кинофильмов   Демонстрация видеофильмов   Демонстрация опытов   Логические конспекты, структурные схемы   Задачи-рисунки, опытные задачи   Компьютерные программы </w:t>
      </w:r>
    </w:p>
    <w:p w:rsidR="00B12AED" w:rsidRDefault="00B12A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Принцип наглядности реализуется в процессе проверки знаний учащихся, т.е. в контрольных работах, лабораторных работах, самостоятельных и различных тестах. </w:t>
      </w:r>
    </w:p>
    <w:p w:rsidR="00B12AED" w:rsidRDefault="00B12A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Разработано учебное пособие для учителя, которое содержит в себе планы уроков с подробным подбором средств наглядности и методическими рекомендациями к ним. </w:t>
      </w:r>
    </w:p>
    <w:p w:rsidR="00B12AED" w:rsidRDefault="00B12A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Примеры: </w:t>
      </w:r>
    </w:p>
    <w:p w:rsidR="00B12AED" w:rsidRDefault="00B12A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Решение задач </w:t>
      </w:r>
    </w:p>
    <w:p w:rsidR="00B12AED" w:rsidRDefault="00B12A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I. Стальной магнит ломают пополам. Будет ли обладать магнитными свойствами концы А и В на месте излома магнита (рис.1)? </w:t>
      </w:r>
      <w:r w:rsidR="0088138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 Рис. 1 " style="position:absolute;left:0;text-align:left;margin-left:382.1pt;margin-top:0;width:242.25pt;height:49.5pt;z-index:251657728;mso-wrap-distance-left:3pt;mso-wrap-distance-top:3pt;mso-wrap-distance-right:3pt;mso-wrap-distance-bottom:3pt;mso-position-horizontal:right;mso-position-horizontal-relative:text;mso-position-vertical-relative:line" o:allowoverlap="f">
            <v:imagedata r:id="rId4"/>
            <w10:wrap type="square"/>
          </v:shape>
        </w:pict>
      </w:r>
      <w:r>
        <w:rPr>
          <w:color w:val="000000"/>
        </w:rPr>
        <w:t xml:space="preserve"> 1. Концы А и В магнитными свойствами обладать не будут.</w:t>
      </w:r>
    </w:p>
    <w:p w:rsidR="00B12AED" w:rsidRDefault="00B12A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2. Конец А станет северным магнитным полюсом, а В - южным.</w:t>
      </w:r>
    </w:p>
    <w:p w:rsidR="00B12AED" w:rsidRDefault="00B12A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3. Конец В станет северным магнитным полюсом, а А - южным. </w:t>
      </w:r>
    </w:p>
    <w:p w:rsidR="00B12AED" w:rsidRDefault="00B12A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Показ диафильмов  1. "Наглядные примеры по физике: Электромагнитные явления" </w:t>
      </w:r>
    </w:p>
    <w:p w:rsidR="00B12AED" w:rsidRDefault="00B12A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Демонстрация опытов  1. Опыт Эрстеда.</w:t>
      </w:r>
    </w:p>
    <w:p w:rsidR="00B12AED" w:rsidRDefault="00B12A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2. Действие магнитного поля на проводник с током.</w:t>
      </w:r>
    </w:p>
    <w:p w:rsidR="00B12AED" w:rsidRDefault="00B12A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3. Электромагнит.</w:t>
      </w:r>
    </w:p>
    <w:p w:rsidR="00B12AED" w:rsidRDefault="00B12A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4. Получение спектров магнитных полей. </w:t>
      </w:r>
    </w:p>
    <w:p w:rsidR="00B12AED" w:rsidRDefault="00B12A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Методические рекомендации к демонстрациям </w:t>
      </w:r>
    </w:p>
    <w:p w:rsidR="00B12AED" w:rsidRDefault="00B12A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 проведении опытов полезно обсудить (если можно, экспериментально подтвердить) следующие вопросы:  1. Будут ли реагировать на появление тока в проводнике магнитная стрелка, помещённая далеко от проводника?  2. Можно ли говорить о магнитном поле, что оно бывает сильным или слабым?  3. Что произойдет с направлением магнитной стрелки, если поменять направление тока в проводнике? </w:t>
      </w:r>
    </w:p>
    <w:p w:rsidR="00B12AED" w:rsidRDefault="00B12A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опытах можно использовать не железные опилки, а магнитные стрелки. </w:t>
      </w:r>
    </w:p>
    <w:p w:rsidR="00B12AED" w:rsidRDefault="00B12A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 демонстрации спектра магнитного поля прямого тока также можно продемонстрировать спектр магнитного поля витка с током. Поскольку части витка, пересекающие столик, находятся довольно далеко друг от друга, на столике из опилок складываются картины магнитных полей двух прямых токов. Но проще показать спектр с помощью демонстрационного зеркала. Можно также пронести панель со спектром по рядам. </w:t>
      </w:r>
    </w:p>
    <w:p w:rsidR="00B12AED" w:rsidRDefault="00B12AE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Мы считаем, что использование в учебном процессе наглядности приведёт к повышению успеваемости учащихся, к более глубокому и лучшему пониманию учебного материала. </w:t>
      </w:r>
    </w:p>
    <w:p w:rsidR="00B12AED" w:rsidRDefault="00B12AED">
      <w:pPr>
        <w:widowControl w:val="0"/>
        <w:spacing w:before="120"/>
        <w:ind w:firstLine="590"/>
        <w:jc w:val="both"/>
        <w:rPr>
          <w:color w:val="000000"/>
        </w:rPr>
      </w:pPr>
      <w:bookmarkStart w:id="0" w:name="_GoBack"/>
      <w:bookmarkEnd w:id="0"/>
    </w:p>
    <w:sectPr w:rsidR="00B12AED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F4B"/>
    <w:rsid w:val="00501F4B"/>
    <w:rsid w:val="00586E4D"/>
    <w:rsid w:val="00881383"/>
    <w:rsid w:val="00B1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4098223-2415-4B2E-9484-FF4A195F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kern w:val="36"/>
      <w:sz w:val="40"/>
      <w:szCs w:val="40"/>
    </w:rPr>
  </w:style>
  <w:style w:type="paragraph" w:styleId="2">
    <w:name w:val="heading 2"/>
    <w:basedOn w:val="a"/>
    <w:link w:val="20"/>
    <w:uiPriority w:val="99"/>
    <w:qFormat/>
    <w:pPr>
      <w:pBdr>
        <w:bottom w:val="single" w:sz="6" w:space="0" w:color="auto"/>
      </w:pBdr>
      <w:spacing w:before="100" w:beforeAutospacing="1" w:after="100" w:afterAutospacing="1"/>
      <w:outlineLvl w:val="1"/>
    </w:pPr>
    <w:rPr>
      <w:sz w:val="32"/>
      <w:szCs w:val="32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sz w:val="28"/>
      <w:szCs w:val="2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uiPriority w:val="99"/>
    <w:rPr>
      <w:color w:val="0000FF"/>
      <w:u w:val="none"/>
      <w:effect w:val="none"/>
    </w:rPr>
  </w:style>
  <w:style w:type="character" w:styleId="a4">
    <w:name w:val="FollowedHyperlink"/>
    <w:uiPriority w:val="99"/>
    <w:rPr>
      <w:color w:val="0000FF"/>
      <w:u w:val="none"/>
      <w:effect w:val="none"/>
    </w:rPr>
  </w:style>
  <w:style w:type="paragraph" w:styleId="a5">
    <w:name w:val="Normal (Web)"/>
    <w:basedOn w:val="a"/>
    <w:uiPriority w:val="99"/>
    <w:pPr>
      <w:spacing w:before="180"/>
      <w:ind w:left="15" w:firstLine="360"/>
    </w:pPr>
  </w:style>
  <w:style w:type="paragraph" w:customStyle="1" w:styleId="b-b-top">
    <w:name w:val="b-b-top"/>
    <w:basedOn w:val="a"/>
    <w:uiPriority w:val="9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80"/>
      <w:ind w:left="15" w:firstLine="360"/>
      <w:jc w:val="center"/>
    </w:pPr>
  </w:style>
  <w:style w:type="paragraph" w:customStyle="1" w:styleId="b-b">
    <w:name w:val="b-b"/>
    <w:basedOn w:val="a"/>
    <w:uiPriority w:val="99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80"/>
      <w:ind w:left="15" w:firstLine="360"/>
      <w:jc w:val="center"/>
    </w:pPr>
  </w:style>
  <w:style w:type="paragraph" w:customStyle="1" w:styleId="b-all">
    <w:name w:val="b-all"/>
    <w:basedOn w:val="a"/>
    <w:uiPriority w:val="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80"/>
      <w:ind w:left="15" w:firstLine="360"/>
    </w:pPr>
  </w:style>
  <w:style w:type="paragraph" w:customStyle="1" w:styleId="m-d">
    <w:name w:val="m-d"/>
    <w:basedOn w:val="a"/>
    <w:uiPriority w:val="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80"/>
      <w:ind w:left="15" w:firstLine="360"/>
      <w:jc w:val="right"/>
    </w:pPr>
    <w:rPr>
      <w:rFonts w:ascii="Arial" w:hAnsi="Arial" w:cs="Arial"/>
      <w:color w:val="FFFFFF"/>
      <w:sz w:val="16"/>
      <w:szCs w:val="16"/>
    </w:rPr>
  </w:style>
  <w:style w:type="paragraph" w:customStyle="1" w:styleId="copy">
    <w:name w:val="copy"/>
    <w:basedOn w:val="a"/>
    <w:uiPriority w:val="99"/>
    <w:pPr>
      <w:pBdr>
        <w:top w:val="single" w:sz="6" w:space="2" w:color="auto"/>
      </w:pBdr>
      <w:spacing w:before="180"/>
      <w:ind w:left="15" w:firstLine="360"/>
      <w:jc w:val="center"/>
    </w:pPr>
    <w:rPr>
      <w:rFonts w:ascii="Arial" w:hAnsi="Arial" w:cs="Arial"/>
      <w:sz w:val="16"/>
      <w:szCs w:val="16"/>
    </w:rPr>
  </w:style>
  <w:style w:type="paragraph" w:customStyle="1" w:styleId="arcnt">
    <w:name w:val="arcnt"/>
    <w:basedOn w:val="a"/>
    <w:uiPriority w:val="99"/>
    <w:pPr>
      <w:spacing w:before="180"/>
      <w:ind w:left="15" w:firstLine="360"/>
    </w:pPr>
    <w:rPr>
      <w:color w:val="FFFFFF"/>
      <w:sz w:val="18"/>
      <w:szCs w:val="18"/>
    </w:rPr>
  </w:style>
  <w:style w:type="paragraph" w:customStyle="1" w:styleId="wm">
    <w:name w:val="wm"/>
    <w:basedOn w:val="a"/>
    <w:uiPriority w:val="99"/>
    <w:pPr>
      <w:spacing w:before="180"/>
      <w:ind w:left="15" w:firstLine="360"/>
    </w:pPr>
    <w:rPr>
      <w:color w:val="FFFFFF"/>
      <w:sz w:val="16"/>
      <w:szCs w:val="16"/>
    </w:rPr>
  </w:style>
  <w:style w:type="paragraph" w:customStyle="1" w:styleId="sm">
    <w:name w:val="sm"/>
    <w:basedOn w:val="a"/>
    <w:uiPriority w:val="99"/>
    <w:pPr>
      <w:spacing w:before="45"/>
      <w:ind w:left="15" w:firstLine="360"/>
    </w:pPr>
    <w:rPr>
      <w:sz w:val="20"/>
      <w:szCs w:val="20"/>
    </w:rPr>
  </w:style>
  <w:style w:type="paragraph" w:customStyle="1" w:styleId="data">
    <w:name w:val="data"/>
    <w:basedOn w:val="a"/>
    <w:uiPriority w:val="99"/>
    <w:pPr>
      <w:spacing w:before="300"/>
      <w:ind w:left="15" w:firstLine="360"/>
    </w:pPr>
    <w:rPr>
      <w:b/>
      <w:bCs/>
      <w:sz w:val="20"/>
      <w:szCs w:val="20"/>
    </w:rPr>
  </w:style>
  <w:style w:type="paragraph" w:customStyle="1" w:styleId="at">
    <w:name w:val="at"/>
    <w:basedOn w:val="a"/>
    <w:uiPriority w:val="99"/>
    <w:pPr>
      <w:spacing w:before="150" w:after="600"/>
      <w:ind w:firstLine="360"/>
    </w:pPr>
    <w:rPr>
      <w:b/>
      <w:bCs/>
      <w:sz w:val="20"/>
      <w:szCs w:val="20"/>
    </w:rPr>
  </w:style>
  <w:style w:type="paragraph" w:customStyle="1" w:styleId="fn">
    <w:name w:val="fn"/>
    <w:basedOn w:val="a"/>
    <w:uiPriority w:val="99"/>
    <w:pPr>
      <w:pBdr>
        <w:top w:val="single" w:sz="6" w:space="6" w:color="auto"/>
      </w:pBdr>
      <w:spacing w:before="180"/>
      <w:ind w:left="15" w:hanging="180"/>
    </w:pPr>
    <w:rPr>
      <w:sz w:val="20"/>
      <w:szCs w:val="20"/>
    </w:rPr>
  </w:style>
  <w:style w:type="paragraph" w:customStyle="1" w:styleId="fig">
    <w:name w:val="fig"/>
    <w:basedOn w:val="a"/>
    <w:uiPriority w:val="99"/>
    <w:pPr>
      <w:spacing w:before="180" w:after="375"/>
      <w:ind w:left="810" w:hanging="810"/>
    </w:pPr>
    <w:rPr>
      <w:sz w:val="16"/>
      <w:szCs w:val="16"/>
    </w:rPr>
  </w:style>
  <w:style w:type="paragraph" w:customStyle="1" w:styleId="gb-msg">
    <w:name w:val="gb-msg"/>
    <w:basedOn w:val="a"/>
    <w:uiPriority w:val="99"/>
    <w:pPr>
      <w:pBdr>
        <w:bottom w:val="single" w:sz="6" w:space="1" w:color="000000"/>
      </w:pBdr>
      <w:spacing w:before="180"/>
      <w:ind w:left="15" w:firstLine="360"/>
      <w:jc w:val="both"/>
    </w:pPr>
  </w:style>
  <w:style w:type="paragraph" w:customStyle="1" w:styleId="gb-info">
    <w:name w:val="gb-info"/>
    <w:basedOn w:val="a"/>
    <w:uiPriority w:val="99"/>
    <w:pPr>
      <w:spacing w:before="180"/>
      <w:ind w:left="15" w:firstLine="360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D:\ref\&#1055;&#1086;&#1083;&#1100;&#1079;&#1086;&#1074;&#1072;&#1090;&#1077;&#1083;&#1080;\&#1085;&#1072;&#1091;&#1082;&#1072;\&#1059;&#1076;&#1080;&#1074;&#1080;&#1090;&#1077;&#1083;&#1100;&#1085;&#1086;&#1077;%20&#8211;%20&#1088;&#1103;&#1076;&#1086;&#1084;___%20%20&#1044;&#1086;&#1084;&#1072;&#1096;&#1085;&#1103;&#1103;%20&#1089;&#1090;&#1088;&#1072;&#1085;&#1080;&#1095;&#1082;&#1072;%20&#1057;&#1082;&#1091;&#1083;&#1086;&#1074;&#1072;%20&#1055;&#1072;&#1074;&#1083;&#1072;1.files\tch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2785</Words>
  <Characters>1588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Удивительное – рядом... | Домашняя страничка Скулова Павла</vt:lpstr>
    </vt:vector>
  </TitlesOfParts>
  <Company>PERSONAL COMPUTERS</Company>
  <LinksUpToDate>false</LinksUpToDate>
  <CharactersWithSpaces>4365</CharactersWithSpaces>
  <SharedDoc>false</SharedDoc>
  <HLinks>
    <vt:vector size="6" baseType="variant">
      <vt:variant>
        <vt:i4>539690032</vt:i4>
      </vt:variant>
      <vt:variant>
        <vt:i4>-1</vt:i4>
      </vt:variant>
      <vt:variant>
        <vt:i4>1026</vt:i4>
      </vt:variant>
      <vt:variant>
        <vt:i4>1</vt:i4>
      </vt:variant>
      <vt:variant>
        <vt:lpwstr>D:\ref\Пользователи\наука\Удивительное – рядом___  Домашняя страничка Скулова Павла1.files\tch.png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Удивительное – рядом... | Домашняя страничка Скулова Павла</dc:title>
  <dc:subject/>
  <dc:creator>USER</dc:creator>
  <cp:keywords/>
  <dc:description/>
  <cp:lastModifiedBy>admin</cp:lastModifiedBy>
  <cp:revision>2</cp:revision>
  <dcterms:created xsi:type="dcterms:W3CDTF">2014-01-26T07:43:00Z</dcterms:created>
  <dcterms:modified xsi:type="dcterms:W3CDTF">2014-01-26T07:43:00Z</dcterms:modified>
</cp:coreProperties>
</file>