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B12" w:rsidRDefault="00A308B1">
      <w:pPr>
        <w:pStyle w:val="1"/>
        <w:jc w:val="center"/>
      </w:pPr>
      <w:r>
        <w:t>Реформы Чингисхана. Военная организация монголов</w:t>
      </w:r>
    </w:p>
    <w:p w:rsidR="00EA4B12" w:rsidRPr="00A308B1" w:rsidRDefault="00A308B1">
      <w:pPr>
        <w:pStyle w:val="a3"/>
        <w:divId w:val="1330601473"/>
      </w:pPr>
      <w:r>
        <w:t xml:space="preserve">Чингисхан первым своим государственным решением провел военную реформу общества. Командиры получили награды соответственно заслугам, а не по праву рождения. Воины были разверстаны по десяткам, сотням и тысячам и были обязаны служить с четырнадцати до семидесяти лет. Для наблюдения за порядком кроме стотысячной армии была создана десятитысячная гвардия, несшая службу по охране ханской юрты. Гвардия (кешикташ) была создана из знатных воинов, лично преданных Чингисхану. В составе гвардии выделялась также тысяча самых преданных и сильных воинов- “багатуров”.  </w:t>
      </w:r>
    </w:p>
    <w:p w:rsidR="00EA4B12" w:rsidRDefault="00A308B1">
      <w:pPr>
        <w:pStyle w:val="a3"/>
        <w:divId w:val="1330601473"/>
      </w:pPr>
      <w:r>
        <w:t xml:space="preserve">В основу законодательства был положен воинский устав. Наказаний было установлено два: смертная казнь и “ссылка в Сибирь”- на пустынный север Монголии. Отличительной чертой этого установления было введение наказания за неоказание помощи в беде боевому товарищу. Этот закон назывался Яса, и хранителем Ясы (верховным прокурором) был назначен второй сын Чингисхана, Чагатай. В столь воинственном и разноплеменном людском скопище было необходимо поддерживать строгий порядок, для чего всегда требуется реальная сила. Чингисхан это предусмотрел и из числа наиболее проверенных воинов создал две стражи, дневную и ночную. Они несли круглосуточное дежурство в орде, находились неотлучно при хане и подчинялись только ему. Это был монгольский аппарат принуждения, поставленный выше армейского командного состава: рядовой гвардеец считался по рангу выше тысячника. Тысячниками же были назначены 95 нойонов, избранных войском. </w:t>
      </w:r>
    </w:p>
    <w:p w:rsidR="00EA4B12" w:rsidRDefault="00A308B1">
      <w:pPr>
        <w:pStyle w:val="a3"/>
        <w:divId w:val="1330601473"/>
      </w:pPr>
      <w:r>
        <w:t>Монгольское войско представляло из себя сплоченный конный строй. В отличии от других кочевников в тактике монголов присутствовал принцип тарана- компактные массы в глубоких строях, долженствовавших увеличить до возможных пределов силу удара (шока) с целью, например, прорыва центра противника, одного из его крыльев и т.п. Но монголы, вдобавок, в высокой степени обладали маневренной способностью, а их легкая  конница исполняла в бою весьма активную и вовсе не второстепенную роль.</w:t>
      </w:r>
    </w:p>
    <w:p w:rsidR="00EA4B12" w:rsidRDefault="00A308B1">
      <w:pPr>
        <w:pStyle w:val="a3"/>
        <w:divId w:val="1330601473"/>
      </w:pPr>
      <w:r>
        <w:t xml:space="preserve">Первые конные подразделения не только производили сокрушительный удар в тот или другой участок неприятельского фронта, но могли отталкивать его во фланг, а также быть брошенными ему в тыл. Благодаря этой способности к маневру точку для главного удара не было надобности намечать заблаговременно: она могла определиться и во время хода боя в зависимости от слагающейся обстановки. Легкая же конница не только разведывала и прикрывала, но исполняла главным образом задачу активной подготовки готовящегося решительного удара. Это и есть знаменитая "монгольская лава". С необычайной подвижностью маневрируя перед фронтом противника, всадники заскакивали ему во фланги, а при удобном случае и в тыл. Эти ловкие, вооруженные метательным оружием, наездники, сидящие на своих выдрессированных, как собаки, конях, то размыкаясь, то собираясь в более или менее густые кучки, посылали в ряды неприятеля тучи метких стрел и дротиков, грозили ему то в одном, то в другом месте атакой и, сами, обыкновенно не принимая  сомкнутой атаки противника, обращались в притворное бегство, заманивая его и наводя на засады. </w:t>
      </w:r>
    </w:p>
    <w:p w:rsidR="00EA4B12" w:rsidRDefault="00A308B1">
      <w:pPr>
        <w:pStyle w:val="a3"/>
        <w:divId w:val="1330601473"/>
      </w:pPr>
      <w:r>
        <w:t xml:space="preserve">Такими действиями они расстраивали, изматывали противника физически и морально настолько, что он иногда сдавал тыл еще до вступления в дело монгольской тяжелой кавалерии. Если же враг оказывался стойким, то действия легкой конницы, во всяком случае, позволяли определить его расположение, слабые места или наиболее выгодные для нанесения главного удара участки, куда быстро и скрытно, с искусным применением к местности, подводились в глубоких сомкнутых строях тяжелые конные массы, построенные в несколько линий. </w:t>
      </w:r>
    </w:p>
    <w:p w:rsidR="00EA4B12" w:rsidRDefault="00A308B1">
      <w:pPr>
        <w:pStyle w:val="a3"/>
        <w:divId w:val="1330601473"/>
      </w:pPr>
      <w:r>
        <w:t>Благодаря своей высокой маневренной способности эти массы имели перевес даже над доблестной рыцарской конницей Европы, славившейся своей могучей ударной силой и искусством одиночного боя, но крайне неповоротливой.</w:t>
      </w:r>
    </w:p>
    <w:p w:rsidR="00EA4B12" w:rsidRDefault="00A308B1">
      <w:pPr>
        <w:pStyle w:val="a3"/>
        <w:divId w:val="1330601473"/>
      </w:pPr>
      <w:r>
        <w:t>Как особенность монгольской тактики можно еще отметить, что конница на поле сражения маневрировала обыкновенно "в немую", т.е. не по командам, а по условным знакам, подаваемым значком (флагом) начальника. В ночных боях они заменялись цветными фонарями. Барабаны употреблялись для подачи сигналов только при лагерном расположении.</w:t>
      </w:r>
    </w:p>
    <w:p w:rsidR="00EA4B12" w:rsidRDefault="00A308B1">
      <w:pPr>
        <w:pStyle w:val="a3"/>
        <w:divId w:val="1330601473"/>
      </w:pPr>
      <w:r>
        <w:t>В соответствии с тактическими приемами монгольской армии определялось и вооружение ее двух главных "родов оружия" - легкой и тяжелой конницы, иначе называемых лучниками и мечниками. Как показывает самое название, главным оружием первых был лук со стрелами; они сами и их лошади не имели вовсе или имели лишь самые примитивные и легкие защитные приспособления; лучники имели по два лука и по два колчана, один расходный, другой запасной. Запасной колчан был устроен так, чтобы предохранять стрелы от сырости. Стрелы отличались необычайной остротой. Монголы были мастерами в их изготовлении и отточке. Приучаясь к стрельбе из лука с трехлетнего возраста, монгол был превосходным стрелком. Часть лучников была вооружена дополнительно дротиками. В качестве дополнительного оружия для возможного рукопашного боя имелись легкие сабли.</w:t>
      </w:r>
    </w:p>
    <w:p w:rsidR="00EA4B12" w:rsidRDefault="00A308B1">
      <w:pPr>
        <w:pStyle w:val="a3"/>
        <w:divId w:val="1330601473"/>
      </w:pPr>
      <w:r>
        <w:t>В тяжелой кавалерии люди имели кольчуги или кожаные латы; головной убор их состоял из легкого кожаного шлема с прочным назатыльником для предохранения шеи от сабельных ударов. На лошадях тяжелой конницы имелось защитное вооружение из толстой лакированной кожи. Главным наступательным оружием мечников были кривые сабли, которыми они владели в совершенстве, и пики; кроме того, у каждого имелась боевая секира или железная палица, которые подвешивались к поясу или к седлу.</w:t>
      </w:r>
    </w:p>
    <w:p w:rsidR="00EA4B12" w:rsidRDefault="00A308B1">
      <w:pPr>
        <w:pStyle w:val="a3"/>
        <w:divId w:val="1330601473"/>
      </w:pPr>
      <w:r>
        <w:t>В рукопашном бою, а также при стычках в составе небольших партий, монголы старались сбрасывать или стаскивать врагов с коней; для этой цели служили прикрепленные к пикам и дротикам крючья, а также арканы из конского волоса, которые накидывались на неприятеля с некоторого расстояния. Захваченный петлей аркана неприятельский всадник стаскивался с коня и волочился по земле; тот же прием применялся и против пешего противника.</w:t>
      </w:r>
    </w:p>
    <w:p w:rsidR="00EA4B12" w:rsidRDefault="00A308B1">
      <w:pPr>
        <w:pStyle w:val="a3"/>
        <w:divId w:val="1330601473"/>
      </w:pPr>
      <w:r>
        <w:t xml:space="preserve">Крупные и средние войсковые единицы, например, тысячи или сотни, были посажены на лошадей одной масти. Это достоверно известно относительно гвардейской "тысячи багатуров", которая вся имела лошадей вороной масти. </w:t>
      </w:r>
    </w:p>
    <w:p w:rsidR="00EA4B12" w:rsidRDefault="00A308B1">
      <w:pPr>
        <w:pStyle w:val="a3"/>
        <w:divId w:val="1330601473"/>
      </w:pPr>
      <w:r>
        <w:t xml:space="preserve">Важнейшим моментом в устройстве монгольской армии в отличии от других кочевых народов являлось то, что они широко использовали для осады городов различные инженерные приспособления: катапульты, тараны, техника подкопов и т.д. В качестве специалистов использовались пленные китайцы. Например, в среднеазиатском походе мы видим в составе монгольской армии вспомогательную инженерную дивизию, обслуживающую разнообразные тяжелые боевые машины, употреблявшиеся преимущественно при осадах, в том числе и огнеметы. Последние метали в осажденные города разные горючие вещества: горящую нефть, так называемый "греческий огонь" и др. </w:t>
      </w:r>
    </w:p>
    <w:p w:rsidR="00EA4B12" w:rsidRDefault="00A308B1">
      <w:pPr>
        <w:pStyle w:val="a3"/>
        <w:divId w:val="1330601473"/>
      </w:pPr>
      <w:r>
        <w:t>Как указывает Э. Хара-Даван, подготовка к той или иной кампании проводилась по одной схеме:</w:t>
      </w:r>
    </w:p>
    <w:p w:rsidR="00EA4B12" w:rsidRDefault="00A308B1">
      <w:pPr>
        <w:pStyle w:val="a3"/>
        <w:divId w:val="1330601473"/>
      </w:pPr>
      <w:r>
        <w:t>1. Собирался курултай, на котором обсуждался вопрос о предстоящей войне и ее плане. Там же постановляли все, что необходимо было для составления армии- сколько с каждого десятка кибиток брать воинов и пр., а также определяли место и время сбора войск.</w:t>
      </w:r>
    </w:p>
    <w:p w:rsidR="00EA4B12" w:rsidRDefault="00A308B1">
      <w:pPr>
        <w:pStyle w:val="a3"/>
        <w:divId w:val="1330601473"/>
      </w:pPr>
      <w:r>
        <w:t>Высылались в неприятельскую страну шпионы и добывались "языки".</w:t>
      </w:r>
    </w:p>
    <w:p w:rsidR="00EA4B12" w:rsidRDefault="00A308B1">
      <w:pPr>
        <w:pStyle w:val="a3"/>
        <w:divId w:val="1330601473"/>
      </w:pPr>
      <w:r>
        <w:t xml:space="preserve">3. Военные действия начинались обыкновенно ранней весной, когда вырастает трава, и осенью, когда лошади и верблюды в хорошем теле, а водные препятствия замерзают. Перед открытием военных действий Чингис-хан собирал всех старших начальников для выслушивания ими его наставлений. </w:t>
      </w:r>
    </w:p>
    <w:p w:rsidR="00EA4B12" w:rsidRDefault="00A308B1">
      <w:pPr>
        <w:pStyle w:val="a3"/>
        <w:divId w:val="1330601473"/>
      </w:pPr>
      <w:r>
        <w:t xml:space="preserve">Верховное командование осуществлялось самим Чингисханом. Вторжение в страну противника производилось несколькими армиями в разных направлениях. От получающих такое отдельное командование полководцев Чингис-хан требовал представления плана действий, который он обсуждал и обыкновенно утверждал, лишь в редких случаях внося в него свои поправки. После этого исполнителю предоставляется в пределах данной ему задачи полная свобода действий при тесной связи со ставкой верховного вождя. </w:t>
      </w:r>
    </w:p>
    <w:p w:rsidR="00EA4B12" w:rsidRDefault="00A308B1">
      <w:pPr>
        <w:pStyle w:val="a3"/>
        <w:divId w:val="1330601473"/>
      </w:pPr>
      <w:r>
        <w:t xml:space="preserve">4. При подходе к значительным укрепленным городам основные армии оставляли для наблюдения за ними обсервационный корпус. В окрестностях собирались запасы и в случае надобности устраивалась временная база. Обыкновенно главные силы продолжали наступление, а обсервационный корпус, снабженный машинами, приступал к обложению и осаде. </w:t>
      </w:r>
    </w:p>
    <w:p w:rsidR="00EA4B12" w:rsidRDefault="00A308B1">
      <w:pPr>
        <w:pStyle w:val="a3"/>
        <w:divId w:val="1330601473"/>
      </w:pPr>
      <w:r>
        <w:t xml:space="preserve">5. Когда предвиделась встреча в поле с неприятельской армией, монголы обыкновенно придерживались одного из двух способов: либо они старались напасть на неприятеля врасплох, быстро сосредоточивая к полю сражения силы нескольких армий, либо, если противник оказывался бдительным и нельзя было рассчитывать на внезапность, они направляли свои силы так, чтобы достигнуть обхода одного из неприятельских флангов. </w:t>
      </w:r>
    </w:p>
    <w:p w:rsidR="00EA4B12" w:rsidRDefault="00A308B1">
      <w:pPr>
        <w:pStyle w:val="a3"/>
        <w:divId w:val="1330601473"/>
      </w:pPr>
      <w:r>
        <w:t>Но этими способами их военная инициатива не исчерпывалась. Например, производилось притворное бегство, и армия с большим искусством заметала свои следы, исчезнув с глаз противника, пока тот не раздробит свои силы и не ослабит меры охранения. Тогда монголы садились на свежих заводных лошадей, совершали быстрый налет, являясь как будто из-под земли перед ошеломленным врагом. Этим способом были разбиты в 1223 г. на реке Калке русские князья. Случалось, что при таком демонстративном бегстве монгольские войска рассеивались так, чтобы охватить противника с разных сторон. Если оказывалось, что неприятель держится сосредоточенно и приготовился к отпору, они выпускали его из окружения, с тем чтобы потом напасть на него на марше. Таким способом была в 1220 г. уничтожена одна из армий хорезмшаха Мухаммеда, которую монголы намеренно выпустили из Бухары.</w:t>
      </w:r>
    </w:p>
    <w:p w:rsidR="00EA4B12" w:rsidRDefault="00A308B1">
      <w:pPr>
        <w:pStyle w:val="a3"/>
        <w:divId w:val="1330601473"/>
      </w:pPr>
      <w:r>
        <w:t xml:space="preserve">Указывают также такой интересный факт: перед боем монгол надевал шелковое белье (китайская чесуча). Эта ткань имеет особенность втягиваться в рану вместе с наконечником, задерживая его проникновение. Острие не может пробить ткань, и операция извлечения наконечника становится проста. </w:t>
      </w:r>
    </w:p>
    <w:p w:rsidR="00EA4B12" w:rsidRDefault="00A308B1">
      <w:pPr>
        <w:pStyle w:val="a3"/>
        <w:divId w:val="1330601473"/>
      </w:pPr>
      <w:r>
        <w:t>Итак, консолидированный монгольский этнос возник из-за войн и только для войн. И они не заставили себя ждать...</w:t>
      </w:r>
    </w:p>
    <w:p w:rsidR="00EA4B12" w:rsidRDefault="00A308B1">
      <w:pPr>
        <w:pStyle w:val="a3"/>
        <w:divId w:val="1330601473"/>
      </w:pPr>
      <w:r>
        <w:t>Список литературы</w:t>
      </w:r>
    </w:p>
    <w:p w:rsidR="00EA4B12" w:rsidRDefault="00A308B1">
      <w:pPr>
        <w:pStyle w:val="a3"/>
        <w:divId w:val="1330601473"/>
      </w:pPr>
      <w:r>
        <w:t>Гумилев Л.Н.  В поисках вымышленного царства. Трилистник кургана. / http://gumilevica.kulichki.net</w:t>
      </w:r>
    </w:p>
    <w:p w:rsidR="00EA4B12" w:rsidRDefault="00A308B1">
      <w:pPr>
        <w:pStyle w:val="a3"/>
        <w:divId w:val="1330601473"/>
      </w:pPr>
      <w:r>
        <w:t>Хара-Даван Э.  Чингисхан как полководец и его наследие. /  http://gumilevica.kulichki.net</w:t>
      </w:r>
      <w:bookmarkStart w:id="0" w:name="_GoBack"/>
      <w:bookmarkEnd w:id="0"/>
    </w:p>
    <w:sectPr w:rsidR="00EA4B1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08B1"/>
    <w:rsid w:val="00A308B1"/>
    <w:rsid w:val="00B02720"/>
    <w:rsid w:val="00EA4B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28FCE8-33E6-4BB4-919A-713BB464B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6014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1509</Words>
  <Characters>8602</Characters>
  <Application>Microsoft Office Word</Application>
  <DocSecurity>0</DocSecurity>
  <Lines>71</Lines>
  <Paragraphs>20</Paragraphs>
  <ScaleCrop>false</ScaleCrop>
  <Company/>
  <LinksUpToDate>false</LinksUpToDate>
  <CharactersWithSpaces>10091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Реформы Чингисхана. Военная организация монголов</dc:title>
  <dc:subject/>
  <dc:creator>admin</dc:creator>
  <cp:keywords/>
  <dc:description/>
  <cp:lastModifiedBy>admin</cp:lastModifiedBy>
  <cp:revision>2</cp:revision>
  <dcterms:created xsi:type="dcterms:W3CDTF">2014-01-30T16:33:00Z</dcterms:created>
  <dcterms:modified xsi:type="dcterms:W3CDTF">2014-01-30T16:33:00Z</dcterms:modified>
</cp:coreProperties>
</file>